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BF1E" w14:textId="77777777" w:rsidR="00417B89" w:rsidRPr="00D906BB" w:rsidRDefault="00417B89" w:rsidP="00120C8B">
      <w:pPr>
        <w:spacing w:before="240"/>
        <w:rPr>
          <w:rFonts w:ascii="Arial" w:hAnsi="Arial" w:cs="Arial"/>
          <w:b/>
          <w:bCs/>
          <w:color w:val="008080"/>
        </w:rPr>
      </w:pPr>
      <w:r w:rsidRPr="00D906BB">
        <w:rPr>
          <w:rFonts w:ascii="Arial" w:hAnsi="Arial" w:cs="Arial"/>
          <w:b/>
          <w:bCs/>
          <w:color w:val="008080"/>
        </w:rPr>
        <w:t xml:space="preserve">Collectieve zorgverzekering bij VGZ via </w:t>
      </w:r>
      <w:r w:rsidRPr="00D906BB">
        <w:rPr>
          <w:rFonts w:ascii="Arial" w:hAnsi="Arial" w:cs="Arial"/>
          <w:b/>
          <w:bCs/>
          <w:noProof/>
          <w:color w:val="008080"/>
        </w:rPr>
        <w:t>NOA</w:t>
      </w:r>
    </w:p>
    <w:p w14:paraId="166C8814" w14:textId="77777777" w:rsidR="00D906BB" w:rsidRDefault="00D906BB" w:rsidP="000068BD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Omdat we lid zijn van NOA, kun je nu gebruik maken van het zorgcollectief bij VGZ. </w:t>
      </w:r>
      <w:r w:rsidRPr="00FC4DDA">
        <w:rPr>
          <w:rFonts w:ascii="Arial" w:hAnsi="Arial" w:cs="Arial"/>
        </w:rPr>
        <w:t xml:space="preserve">VGZ </w:t>
      </w:r>
      <w:r>
        <w:rPr>
          <w:rFonts w:ascii="Arial" w:hAnsi="Arial" w:cs="Arial"/>
        </w:rPr>
        <w:t xml:space="preserve">is een </w:t>
      </w:r>
      <w:r w:rsidRPr="00087950">
        <w:rPr>
          <w:rFonts w:ascii="Arial" w:hAnsi="Arial" w:cs="Arial"/>
        </w:rPr>
        <w:t>coöperatie zonder winstoogmerk</w:t>
      </w:r>
      <w:r>
        <w:rPr>
          <w:rFonts w:ascii="Arial" w:hAnsi="Arial" w:cs="Arial"/>
        </w:rPr>
        <w:t xml:space="preserve">, die </w:t>
      </w:r>
      <w:r w:rsidRPr="00087950">
        <w:rPr>
          <w:rFonts w:ascii="Arial" w:hAnsi="Arial" w:cs="Arial"/>
        </w:rPr>
        <w:t>probe</w:t>
      </w:r>
      <w:r>
        <w:rPr>
          <w:rFonts w:ascii="Arial" w:hAnsi="Arial" w:cs="Arial"/>
        </w:rPr>
        <w:t>e</w:t>
      </w:r>
      <w:r w:rsidRPr="00087950">
        <w:rPr>
          <w:rFonts w:ascii="Arial" w:hAnsi="Arial" w:cs="Arial"/>
        </w:rPr>
        <w:t>r</w:t>
      </w:r>
      <w:r>
        <w:rPr>
          <w:rFonts w:ascii="Arial" w:hAnsi="Arial" w:cs="Arial"/>
        </w:rPr>
        <w:t>t</w:t>
      </w:r>
      <w:r w:rsidRPr="00087950">
        <w:rPr>
          <w:rFonts w:ascii="Arial" w:hAnsi="Arial" w:cs="Arial"/>
        </w:rPr>
        <w:t xml:space="preserve"> de premie zo min mogelijk te laten stijgen. En in dit geval laten </w:t>
      </w:r>
      <w:r>
        <w:rPr>
          <w:rFonts w:ascii="Arial" w:hAnsi="Arial" w:cs="Arial"/>
        </w:rPr>
        <w:t xml:space="preserve">ze de premie </w:t>
      </w:r>
      <w:r w:rsidRPr="00087950">
        <w:rPr>
          <w:rFonts w:ascii="Arial" w:hAnsi="Arial" w:cs="Arial"/>
        </w:rPr>
        <w:t>dalen</w:t>
      </w:r>
      <w:r w:rsidRPr="00FC4DDA">
        <w:rPr>
          <w:rFonts w:ascii="Arial" w:hAnsi="Arial" w:cs="Arial"/>
        </w:rPr>
        <w:t xml:space="preserve">: de basisverzekering is </w:t>
      </w:r>
      <w:r>
        <w:rPr>
          <w:rFonts w:ascii="Arial" w:hAnsi="Arial" w:cs="Arial"/>
        </w:rPr>
        <w:t xml:space="preserve">in 2026 </w:t>
      </w:r>
      <w:r w:rsidRPr="00FC4DDA">
        <w:rPr>
          <w:rFonts w:ascii="Arial" w:hAnsi="Arial" w:cs="Arial"/>
        </w:rPr>
        <w:t xml:space="preserve">beschikbaar vanaf €149,90 per maand. </w:t>
      </w:r>
    </w:p>
    <w:p w14:paraId="7AFB5942" w14:textId="77777777" w:rsidR="00D906BB" w:rsidRDefault="00D906BB" w:rsidP="000068BD">
      <w:pPr>
        <w:spacing w:line="276" w:lineRule="auto"/>
        <w:contextualSpacing/>
        <w:rPr>
          <w:rFonts w:ascii="Arial" w:hAnsi="Arial" w:cs="Arial"/>
        </w:rPr>
      </w:pPr>
    </w:p>
    <w:p w14:paraId="544D1A1A" w14:textId="77777777" w:rsidR="00417B89" w:rsidRPr="00D906BB" w:rsidRDefault="00417B89" w:rsidP="000068BD">
      <w:pPr>
        <w:spacing w:line="276" w:lineRule="auto"/>
        <w:contextualSpacing/>
        <w:rPr>
          <w:rFonts w:ascii="Arial" w:hAnsi="Arial" w:cs="Arial"/>
          <w:b/>
          <w:bCs/>
        </w:rPr>
      </w:pPr>
      <w:r w:rsidRPr="00D906BB">
        <w:rPr>
          <w:rFonts w:ascii="Arial" w:hAnsi="Arial" w:cs="Arial"/>
          <w:b/>
          <w:bCs/>
        </w:rPr>
        <w:t>De belangrijkste voordelen van VGZ Werkt op een rij:</w:t>
      </w:r>
    </w:p>
    <w:p w14:paraId="2CEF45E4" w14:textId="77777777" w:rsidR="00417B89" w:rsidRPr="00D906BB" w:rsidRDefault="00417B89" w:rsidP="00EF67D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906BB">
        <w:rPr>
          <w:rFonts w:ascii="Arial" w:hAnsi="Arial" w:cs="Arial"/>
          <w:b/>
          <w:bCs/>
          <w:noProof/>
        </w:rPr>
        <w:t>15</w:t>
      </w:r>
      <w:r w:rsidRPr="00D906BB">
        <w:rPr>
          <w:rFonts w:ascii="Arial" w:hAnsi="Arial" w:cs="Arial"/>
          <w:b/>
          <w:bCs/>
        </w:rPr>
        <w:t>% korting</w:t>
      </w:r>
      <w:r w:rsidRPr="00D906BB">
        <w:rPr>
          <w:rFonts w:ascii="Arial" w:hAnsi="Arial" w:cs="Arial"/>
        </w:rPr>
        <w:t xml:space="preserve"> op je aanvullende verzekering </w:t>
      </w:r>
      <w:r w:rsidRPr="00D906BB">
        <w:rPr>
          <w:rFonts w:ascii="Arial" w:hAnsi="Arial" w:cs="Arial"/>
          <w:noProof/>
        </w:rPr>
        <w:t>en</w:t>
      </w:r>
      <w:r w:rsidRPr="00D906BB">
        <w:rPr>
          <w:rFonts w:ascii="Arial" w:hAnsi="Arial" w:cs="Arial"/>
        </w:rPr>
        <w:t xml:space="preserve"> </w:t>
      </w:r>
      <w:r w:rsidRPr="00D906BB">
        <w:rPr>
          <w:rFonts w:ascii="Arial" w:hAnsi="Arial" w:cs="Arial"/>
          <w:b/>
          <w:bCs/>
          <w:noProof/>
        </w:rPr>
        <w:t>5% korting</w:t>
      </w:r>
      <w:r w:rsidRPr="00D906BB">
        <w:rPr>
          <w:rFonts w:ascii="Arial" w:hAnsi="Arial" w:cs="Arial"/>
        </w:rPr>
        <w:t xml:space="preserve"> </w:t>
      </w:r>
      <w:r w:rsidRPr="00D906BB">
        <w:rPr>
          <w:rFonts w:ascii="Arial" w:hAnsi="Arial" w:cs="Arial"/>
          <w:noProof/>
        </w:rPr>
        <w:t>op je tandartsverzekering</w:t>
      </w:r>
    </w:p>
    <w:p w14:paraId="72590BA0" w14:textId="77777777" w:rsidR="00417B89" w:rsidRPr="00D906BB" w:rsidRDefault="00417B89" w:rsidP="00EF67D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906BB">
        <w:rPr>
          <w:rFonts w:ascii="Arial" w:hAnsi="Arial" w:cs="Arial"/>
          <w:b/>
          <w:bCs/>
        </w:rPr>
        <w:t>Extra ruime vergoedingen</w:t>
      </w:r>
      <w:r w:rsidRPr="00D906BB">
        <w:rPr>
          <w:rFonts w:ascii="Arial" w:hAnsi="Arial" w:cs="Arial"/>
        </w:rPr>
        <w:t xml:space="preserve"> voor fysiotherapie, mondzorg en orthodontie</w:t>
      </w:r>
    </w:p>
    <w:p w14:paraId="5D1FE41F" w14:textId="77777777" w:rsidR="00417B89" w:rsidRPr="00D906BB" w:rsidRDefault="00417B89" w:rsidP="00526E0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906BB">
        <w:rPr>
          <w:rFonts w:ascii="Arial" w:eastAsia="Times New Roman" w:hAnsi="Arial" w:cs="Arial"/>
          <w:b/>
          <w:bCs/>
        </w:rPr>
        <w:t>Korting op beweeg- en gezondheidsproducten</w:t>
      </w:r>
      <w:r w:rsidRPr="00D906BB">
        <w:rPr>
          <w:rFonts w:ascii="Arial" w:eastAsia="Times New Roman" w:hAnsi="Arial" w:cs="Arial"/>
        </w:rPr>
        <w:t xml:space="preserve"> zoals fitnessartikelen of wandelschoenen</w:t>
      </w:r>
    </w:p>
    <w:p w14:paraId="2B7F61CA" w14:textId="77777777" w:rsidR="00417B89" w:rsidRPr="00D906BB" w:rsidRDefault="00417B89" w:rsidP="00EF67D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906BB">
        <w:rPr>
          <w:rFonts w:ascii="Arial" w:hAnsi="Arial" w:cs="Arial"/>
          <w:b/>
          <w:bCs/>
        </w:rPr>
        <w:t>Een persoonlijk gezondheidsbudget tot € 700</w:t>
      </w:r>
      <w:r w:rsidRPr="00D906BB">
        <w:rPr>
          <w:rFonts w:ascii="Arial" w:hAnsi="Arial" w:cs="Arial"/>
        </w:rPr>
        <w:t xml:space="preserve"> voor bijvoorbeeld een werk- en leefstijlprogramma</w:t>
      </w:r>
    </w:p>
    <w:p w14:paraId="50D744C5" w14:textId="0E52F8CB" w:rsidR="00417B89" w:rsidRPr="00D906BB" w:rsidRDefault="00417B89" w:rsidP="00EF67D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906BB">
        <w:rPr>
          <w:rFonts w:ascii="Arial" w:hAnsi="Arial" w:cs="Arial"/>
          <w:b/>
          <w:bCs/>
          <w:noProof/>
        </w:rPr>
        <w:t>Sneller geholpen worden?</w:t>
      </w:r>
      <w:r w:rsidRPr="00D906BB">
        <w:rPr>
          <w:rFonts w:ascii="Arial" w:hAnsi="Arial" w:cs="Arial"/>
          <w:b/>
          <w:bCs/>
        </w:rPr>
        <w:t xml:space="preserve"> </w:t>
      </w:r>
      <w:r w:rsidRPr="00D906BB">
        <w:rPr>
          <w:rFonts w:ascii="Arial" w:hAnsi="Arial" w:cs="Arial"/>
          <w:noProof/>
        </w:rPr>
        <w:t>Vergelijk wachttijden in de VGZ app</w:t>
      </w:r>
    </w:p>
    <w:p w14:paraId="6D7610DB" w14:textId="201F4529" w:rsidR="00417B89" w:rsidRDefault="00417B89" w:rsidP="00526E0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906BB">
        <w:rPr>
          <w:rFonts w:ascii="Arial" w:hAnsi="Arial" w:cs="Arial"/>
          <w:b/>
          <w:bCs/>
        </w:rPr>
        <w:t>Persoonlijk advies</w:t>
      </w:r>
      <w:r w:rsidRPr="00D906BB">
        <w:rPr>
          <w:rFonts w:ascii="Arial" w:hAnsi="Arial" w:cs="Arial"/>
        </w:rPr>
        <w:t xml:space="preserve"> van een Mentaal fit coach</w:t>
      </w:r>
    </w:p>
    <w:p w14:paraId="09CBED4B" w14:textId="77777777" w:rsidR="00D906BB" w:rsidRDefault="00D906BB" w:rsidP="00D906BB">
      <w:pPr>
        <w:pStyle w:val="Lijstalinea"/>
        <w:ind w:left="0"/>
        <w:rPr>
          <w:rFonts w:ascii="Arial" w:hAnsi="Arial" w:cs="Arial"/>
        </w:rPr>
      </w:pPr>
    </w:p>
    <w:p w14:paraId="7510D3BE" w14:textId="21A315E7" w:rsidR="00D906BB" w:rsidRPr="00D906BB" w:rsidRDefault="00D906BB" w:rsidP="00D906BB">
      <w:pPr>
        <w:pStyle w:val="Lijstalinea"/>
        <w:ind w:left="0"/>
        <w:rPr>
          <w:rFonts w:ascii="Arial" w:hAnsi="Arial" w:cs="Arial"/>
          <w:b/>
          <w:bCs/>
        </w:rPr>
      </w:pPr>
      <w:r w:rsidRPr="00D906BB">
        <w:rPr>
          <w:rFonts w:ascii="Arial" w:hAnsi="Arial" w:cs="Arial"/>
          <w:b/>
          <w:bCs/>
        </w:rPr>
        <w:t>Hoe overstappen?</w:t>
      </w:r>
    </w:p>
    <w:p w14:paraId="3FBF527B" w14:textId="77777777" w:rsidR="00D906BB" w:rsidRDefault="00D906BB" w:rsidP="00D906BB">
      <w:pPr>
        <w:pStyle w:val="Lijstalinea"/>
        <w:ind w:left="0"/>
        <w:rPr>
          <w:rFonts w:ascii="Arial" w:hAnsi="Arial" w:cs="Arial"/>
          <w:b/>
          <w:bCs/>
        </w:rPr>
      </w:pPr>
      <w:r w:rsidRPr="006D4B1F">
        <w:rPr>
          <w:rFonts w:ascii="Arial" w:hAnsi="Arial" w:cs="Arial"/>
        </w:rPr>
        <w:t>Alle Nederlandse zorgverzekeraars hebben hun premies voor 2026 bekendgemaakt. Met deze nieuwe cijfers is het duidelijk geworden dat er flinke verschillen zijn. </w:t>
      </w:r>
      <w:r>
        <w:rPr>
          <w:rFonts w:ascii="Arial" w:hAnsi="Arial" w:cs="Arial"/>
        </w:rPr>
        <w:t>Dit is het moment om premies te vergelijken; zowel qua kosten als voor de aanvullende pakketten. VGZ heeft een aparte webpagina gemaakt voor alle NOA-leden en werknemers. Je kunt daar in een paar stappen een</w:t>
      </w:r>
      <w:r w:rsidRPr="00FC4DDA">
        <w:rPr>
          <w:rFonts w:ascii="Arial" w:hAnsi="Arial" w:cs="Arial"/>
        </w:rPr>
        <w:t xml:space="preserve"> volledige premieberekening </w:t>
      </w:r>
      <w:r>
        <w:rPr>
          <w:rFonts w:ascii="Arial" w:hAnsi="Arial" w:cs="Arial"/>
        </w:rPr>
        <w:t xml:space="preserve">doen </w:t>
      </w:r>
      <w:r w:rsidRPr="00FC4DDA">
        <w:rPr>
          <w:rFonts w:ascii="Arial" w:hAnsi="Arial" w:cs="Arial"/>
        </w:rPr>
        <w:t xml:space="preserve">en een overzicht </w:t>
      </w:r>
      <w:r>
        <w:rPr>
          <w:rFonts w:ascii="Arial" w:hAnsi="Arial" w:cs="Arial"/>
        </w:rPr>
        <w:t xml:space="preserve">krijgen </w:t>
      </w:r>
      <w:r w:rsidRPr="00FC4DDA">
        <w:rPr>
          <w:rFonts w:ascii="Arial" w:hAnsi="Arial" w:cs="Arial"/>
        </w:rPr>
        <w:t xml:space="preserve">van </w:t>
      </w:r>
      <w:r>
        <w:rPr>
          <w:rFonts w:ascii="Arial" w:hAnsi="Arial" w:cs="Arial"/>
        </w:rPr>
        <w:t>de</w:t>
      </w:r>
      <w:r w:rsidRPr="00FC4DDA">
        <w:rPr>
          <w:rFonts w:ascii="Arial" w:hAnsi="Arial" w:cs="Arial"/>
        </w:rPr>
        <w:t xml:space="preserve"> vergoedingen. </w:t>
      </w:r>
      <w:r w:rsidRPr="00087950">
        <w:rPr>
          <w:rFonts w:ascii="Arial" w:hAnsi="Arial" w:cs="Arial"/>
        </w:rPr>
        <w:t xml:space="preserve">Je kiest eerst een pakket dat bij jou past, berekent je premie en kunt direct jouw zorgverzekering online afsluiten. </w:t>
      </w:r>
      <w:r w:rsidRPr="00D906BB">
        <w:rPr>
          <w:rFonts w:ascii="Arial" w:hAnsi="Arial" w:cs="Arial"/>
          <w:b/>
          <w:bCs/>
        </w:rPr>
        <w:t xml:space="preserve">Je kunt tot en met 31 december overstappen. </w:t>
      </w:r>
    </w:p>
    <w:p w14:paraId="15D28623" w14:textId="77777777" w:rsidR="00D906BB" w:rsidRDefault="00D906BB" w:rsidP="00D906BB">
      <w:pPr>
        <w:pStyle w:val="Lijstalinea"/>
        <w:ind w:left="0"/>
        <w:rPr>
          <w:rFonts w:ascii="Arial" w:hAnsi="Arial" w:cs="Arial"/>
          <w:b/>
          <w:bCs/>
        </w:rPr>
      </w:pPr>
    </w:p>
    <w:p w14:paraId="15A3A0C5" w14:textId="29CC1872" w:rsidR="00D906BB" w:rsidRPr="00087950" w:rsidRDefault="00D906BB" w:rsidP="00D906BB">
      <w:pPr>
        <w:pStyle w:val="Lijstalinea"/>
        <w:ind w:left="0"/>
        <w:rPr>
          <w:rFonts w:ascii="Arial" w:hAnsi="Arial" w:cs="Arial"/>
        </w:rPr>
      </w:pPr>
      <w:r w:rsidRPr="00087950">
        <w:rPr>
          <w:rFonts w:ascii="Arial" w:hAnsi="Arial" w:cs="Arial"/>
        </w:rPr>
        <w:t>VGZ regelt de rest: zij</w:t>
      </w:r>
      <w:r w:rsidRPr="00DD2706">
        <w:rPr>
          <w:rFonts w:ascii="Arial" w:hAnsi="Arial" w:cs="Arial"/>
        </w:rPr>
        <w:t xml:space="preserve"> zeggen jouw huidige verzekering voor je op</w:t>
      </w:r>
      <w:r w:rsidRPr="00087950">
        <w:rPr>
          <w:rFonts w:ascii="Arial" w:hAnsi="Arial" w:cs="Arial"/>
        </w:rPr>
        <w:t>, geven je</w:t>
      </w:r>
      <w:r w:rsidRPr="00DD2706">
        <w:rPr>
          <w:rFonts w:ascii="Arial" w:hAnsi="Arial" w:cs="Arial"/>
        </w:rPr>
        <w:t xml:space="preserve"> 14 dagen bedenktijd</w:t>
      </w:r>
      <w:r w:rsidRPr="00087950">
        <w:rPr>
          <w:rFonts w:ascii="Arial" w:hAnsi="Arial" w:cs="Arial"/>
        </w:rPr>
        <w:t xml:space="preserve"> en verzekeren k</w:t>
      </w:r>
      <w:r w:rsidRPr="00DD2706">
        <w:rPr>
          <w:rFonts w:ascii="Arial" w:hAnsi="Arial" w:cs="Arial"/>
        </w:rPr>
        <w:t>inderen tot 18 jaar gratis mee</w:t>
      </w:r>
      <w:r w:rsidRPr="00087950">
        <w:rPr>
          <w:rFonts w:ascii="Arial" w:hAnsi="Arial" w:cs="Arial"/>
        </w:rPr>
        <w:t xml:space="preserve">. </w:t>
      </w:r>
      <w:r w:rsidRPr="00FC4DDA">
        <w:rPr>
          <w:rFonts w:ascii="Arial" w:hAnsi="Arial" w:cs="Arial"/>
        </w:rPr>
        <w:t>Wie al bij VGZ is verzekerd, kan binnen het portaal eenvoudig overstappen naar het collectief.</w:t>
      </w:r>
      <w:r>
        <w:rPr>
          <w:rFonts w:ascii="Arial" w:hAnsi="Arial" w:cs="Arial"/>
        </w:rPr>
        <w:t xml:space="preserve"> </w:t>
      </w:r>
    </w:p>
    <w:p w14:paraId="1584CDDE" w14:textId="77777777" w:rsidR="00D906BB" w:rsidRDefault="00D906BB" w:rsidP="00D906BB">
      <w:pPr>
        <w:pStyle w:val="Lijstalinea"/>
        <w:ind w:left="0"/>
        <w:rPr>
          <w:rFonts w:ascii="Arial" w:hAnsi="Arial" w:cs="Arial"/>
        </w:rPr>
      </w:pPr>
    </w:p>
    <w:p w14:paraId="5F093AFC" w14:textId="7C7F59C8" w:rsidR="00D906BB" w:rsidRPr="00D906BB" w:rsidRDefault="00D906BB" w:rsidP="00D906BB">
      <w:pPr>
        <w:pStyle w:val="Lijstalinea"/>
        <w:ind w:left="0"/>
        <w:rPr>
          <w:rFonts w:ascii="Arial" w:hAnsi="Arial" w:cs="Arial"/>
        </w:rPr>
      </w:pPr>
      <w:r>
        <w:rPr>
          <w:rFonts w:ascii="Arial" w:hAnsi="Arial" w:cs="Arial"/>
        </w:rPr>
        <w:t>Bekijk meteen of het interessant voor je is om je collectief te verzekeren bij VGZ.</w:t>
      </w:r>
    </w:p>
    <w:p w14:paraId="657192D9" w14:textId="19D40BB9" w:rsidR="00417B89" w:rsidRPr="00AF05AB" w:rsidRDefault="00417B89" w:rsidP="000068BD">
      <w:pPr>
        <w:spacing w:line="276" w:lineRule="auto"/>
        <w:rPr>
          <w:rFonts w:ascii="Arial" w:hAnsi="Arial" w:cs="Arial"/>
          <w:color w:val="008080"/>
        </w:rPr>
      </w:pPr>
      <w:r w:rsidRPr="00AF05AB">
        <w:rPr>
          <w:rFonts w:ascii="Arial" w:hAnsi="Arial" w:cs="Arial"/>
          <w:b/>
          <w:bCs/>
          <w:color w:val="008080"/>
        </w:rPr>
        <w:t xml:space="preserve">Vernieuw nu jouw zorgverzekering en bereken je premie via </w:t>
      </w:r>
      <w:hyperlink r:id="rId9" w:history="1">
        <w:r w:rsidRPr="00AF05AB">
          <w:rPr>
            <w:rFonts w:ascii="Arial" w:hAnsi="Arial" w:cs="Arial"/>
            <w:b/>
            <w:noProof/>
            <w:color w:val="008080"/>
            <w:u w:val="single"/>
          </w:rPr>
          <w:t>vgz.n</w:t>
        </w:r>
        <w:r w:rsidRPr="00AF05AB">
          <w:rPr>
            <w:rFonts w:ascii="Arial" w:hAnsi="Arial" w:cs="Arial"/>
            <w:b/>
            <w:noProof/>
            <w:color w:val="008080"/>
            <w:u w:val="single"/>
          </w:rPr>
          <w:t>l/noa</w:t>
        </w:r>
      </w:hyperlink>
    </w:p>
    <w:p w14:paraId="65076977" w14:textId="1621701B" w:rsidR="00417B89" w:rsidRPr="00D906BB" w:rsidRDefault="00417B89">
      <w:pPr>
        <w:rPr>
          <w:rFonts w:ascii="Arial" w:hAnsi="Arial" w:cs="Arial"/>
        </w:rPr>
      </w:pPr>
    </w:p>
    <w:sectPr w:rsidR="00417B89" w:rsidRPr="00D906BB" w:rsidSect="00417B8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A3B5F9D"/>
    <w:multiLevelType w:val="hybridMultilevel"/>
    <w:tmpl w:val="C77219DA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767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7D1"/>
    <w:rsid w:val="000068BD"/>
    <w:rsid w:val="00021B74"/>
    <w:rsid w:val="00032485"/>
    <w:rsid w:val="000A712F"/>
    <w:rsid w:val="00120C8B"/>
    <w:rsid w:val="00146D4B"/>
    <w:rsid w:val="00171E3E"/>
    <w:rsid w:val="0017251A"/>
    <w:rsid w:val="00205985"/>
    <w:rsid w:val="002D5B98"/>
    <w:rsid w:val="00364AEF"/>
    <w:rsid w:val="00377161"/>
    <w:rsid w:val="003A01AD"/>
    <w:rsid w:val="00417B89"/>
    <w:rsid w:val="004442A4"/>
    <w:rsid w:val="00445C3C"/>
    <w:rsid w:val="004F6CAB"/>
    <w:rsid w:val="0051507B"/>
    <w:rsid w:val="00526CCE"/>
    <w:rsid w:val="00526E04"/>
    <w:rsid w:val="00563804"/>
    <w:rsid w:val="0056479B"/>
    <w:rsid w:val="00567749"/>
    <w:rsid w:val="00585B82"/>
    <w:rsid w:val="005D1757"/>
    <w:rsid w:val="005E0F0F"/>
    <w:rsid w:val="00614BC8"/>
    <w:rsid w:val="00677618"/>
    <w:rsid w:val="006A7960"/>
    <w:rsid w:val="006E673E"/>
    <w:rsid w:val="007442BA"/>
    <w:rsid w:val="007D6E4B"/>
    <w:rsid w:val="008037C5"/>
    <w:rsid w:val="0082376C"/>
    <w:rsid w:val="008337EC"/>
    <w:rsid w:val="008D27B0"/>
    <w:rsid w:val="008F73EF"/>
    <w:rsid w:val="0092106F"/>
    <w:rsid w:val="00931701"/>
    <w:rsid w:val="00975CDD"/>
    <w:rsid w:val="009F7E88"/>
    <w:rsid w:val="00A43CC1"/>
    <w:rsid w:val="00A97E92"/>
    <w:rsid w:val="00AC7A65"/>
    <w:rsid w:val="00AF05AB"/>
    <w:rsid w:val="00AF4CCB"/>
    <w:rsid w:val="00B26C7A"/>
    <w:rsid w:val="00B954B2"/>
    <w:rsid w:val="00BD1895"/>
    <w:rsid w:val="00C91E8E"/>
    <w:rsid w:val="00CB1CD6"/>
    <w:rsid w:val="00CD6755"/>
    <w:rsid w:val="00CE7842"/>
    <w:rsid w:val="00D906BB"/>
    <w:rsid w:val="00E046D8"/>
    <w:rsid w:val="00E415A3"/>
    <w:rsid w:val="00EF67D1"/>
    <w:rsid w:val="00F2671F"/>
    <w:rsid w:val="00F3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33B5"/>
  <w15:chartTrackingRefBased/>
  <w15:docId w15:val="{6B1D9BCA-3C22-4C5B-8F6A-B61E48C0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67D1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F67D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67D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67D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67D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67D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67D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67D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67D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67D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F67D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link w:val="Kop2"/>
    <w:uiPriority w:val="9"/>
    <w:semiHidden/>
    <w:rsid w:val="00EF67D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link w:val="Kop3"/>
    <w:uiPriority w:val="9"/>
    <w:semiHidden/>
    <w:rsid w:val="00EF67D1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link w:val="Kop4"/>
    <w:uiPriority w:val="9"/>
    <w:semiHidden/>
    <w:rsid w:val="00EF67D1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link w:val="Kop5"/>
    <w:uiPriority w:val="9"/>
    <w:semiHidden/>
    <w:rsid w:val="00EF67D1"/>
    <w:rPr>
      <w:rFonts w:eastAsia="Times New Roman" w:cs="Times New Roman"/>
      <w:color w:val="0F4761"/>
    </w:rPr>
  </w:style>
  <w:style w:type="character" w:customStyle="1" w:styleId="Kop6Char">
    <w:name w:val="Kop 6 Char"/>
    <w:link w:val="Kop6"/>
    <w:uiPriority w:val="9"/>
    <w:semiHidden/>
    <w:rsid w:val="00EF67D1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link w:val="Kop7"/>
    <w:uiPriority w:val="9"/>
    <w:semiHidden/>
    <w:rsid w:val="00EF67D1"/>
    <w:rPr>
      <w:rFonts w:eastAsia="Times New Roman" w:cs="Times New Roman"/>
      <w:color w:val="595959"/>
    </w:rPr>
  </w:style>
  <w:style w:type="character" w:customStyle="1" w:styleId="Kop8Char">
    <w:name w:val="Kop 8 Char"/>
    <w:link w:val="Kop8"/>
    <w:uiPriority w:val="9"/>
    <w:semiHidden/>
    <w:rsid w:val="00EF67D1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link w:val="Kop9"/>
    <w:uiPriority w:val="9"/>
    <w:semiHidden/>
    <w:rsid w:val="00EF67D1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link w:val="TitelChar"/>
    <w:uiPriority w:val="10"/>
    <w:qFormat/>
    <w:rsid w:val="00EF67D1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EF67D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67D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link w:val="Ondertitel"/>
    <w:uiPriority w:val="11"/>
    <w:rsid w:val="00EF67D1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67D1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EF67D1"/>
    <w:rPr>
      <w:i/>
      <w:iCs/>
      <w:color w:val="404040"/>
    </w:rPr>
  </w:style>
  <w:style w:type="paragraph" w:styleId="Lijstalinea">
    <w:name w:val="List Paragraph"/>
    <w:basedOn w:val="Standaard"/>
    <w:uiPriority w:val="34"/>
    <w:qFormat/>
    <w:rsid w:val="00EF67D1"/>
    <w:pPr>
      <w:ind w:left="720"/>
      <w:contextualSpacing/>
    </w:pPr>
  </w:style>
  <w:style w:type="character" w:styleId="Intensievebenadrukking">
    <w:name w:val="Intense Emphasis"/>
    <w:uiPriority w:val="21"/>
    <w:qFormat/>
    <w:rsid w:val="00EF67D1"/>
    <w:rPr>
      <w:i/>
      <w:iCs/>
      <w:color w:val="0F476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67D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link w:val="Duidelijkcitaat"/>
    <w:uiPriority w:val="30"/>
    <w:rsid w:val="00EF67D1"/>
    <w:rPr>
      <w:i/>
      <w:iCs/>
      <w:color w:val="0F4761"/>
    </w:rPr>
  </w:style>
  <w:style w:type="character" w:styleId="Intensieveverwijzing">
    <w:name w:val="Intense Reference"/>
    <w:uiPriority w:val="32"/>
    <w:qFormat/>
    <w:rsid w:val="00EF67D1"/>
    <w:rPr>
      <w:b/>
      <w:bCs/>
      <w:smallCaps/>
      <w:color w:val="0F4761"/>
      <w:spacing w:val="5"/>
    </w:rPr>
  </w:style>
  <w:style w:type="character" w:styleId="Hyperlink">
    <w:name w:val="Hyperlink"/>
    <w:uiPriority w:val="99"/>
    <w:qFormat/>
    <w:rsid w:val="00EF67D1"/>
    <w:rPr>
      <w:b/>
      <w:color w:val="4C94D8"/>
      <w:u w:val="single"/>
    </w:rPr>
  </w:style>
  <w:style w:type="paragraph" w:styleId="Normaalweb">
    <w:name w:val="Normal (Web)"/>
    <w:basedOn w:val="Standaard"/>
    <w:uiPriority w:val="99"/>
    <w:semiHidden/>
    <w:unhideWhenUsed/>
    <w:rsid w:val="0020598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vgz.nl/zorgverzekering/collectieve-zorgverzekering/verzekeringen-voor-werkend-nederland?collid=87731816&amp;utm_campaign=cm-ejc_collectief-vgz-werkt_2025&amp;utm_medium=collectieve_partners_dwt&amp;utm_source=email&amp;utm_term=owned&amp;utm_content=87731816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0C4CFE8355542B9308FA17A2B0418" ma:contentTypeVersion="14" ma:contentTypeDescription="Een nieuw document maken." ma:contentTypeScope="" ma:versionID="c6bb845c395178fa11b5420943f53bc2">
  <xsd:schema xmlns:xsd="http://www.w3.org/2001/XMLSchema" xmlns:xs="http://www.w3.org/2001/XMLSchema" xmlns:p="http://schemas.microsoft.com/office/2006/metadata/properties" xmlns:ns2="40d9105e-47cf-4f62-8802-0d088e5bd706" xmlns:ns3="1d73385b-6341-4a5b-9520-90b9751c02c7" targetNamespace="http://schemas.microsoft.com/office/2006/metadata/properties" ma:root="true" ma:fieldsID="f661d85867f93d88014f97e767225760" ns2:_="" ns3:_="">
    <xsd:import namespace="40d9105e-47cf-4f62-8802-0d088e5bd706"/>
    <xsd:import namespace="1d73385b-6341-4a5b-9520-90b9751c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9105e-47cf-4f62-8802-0d088e5bd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699b1ac-99e0-4d4e-b7d8-fc33f1bbb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3385b-6341-4a5b-9520-90b9751c02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644c57-f81b-4010-ad23-02bb1b710c70}" ma:internalName="TaxCatchAll" ma:showField="CatchAllData" ma:web="1d73385b-6341-4a5b-9520-90b9751c0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9105e-47cf-4f62-8802-0d088e5bd706">
      <Terms xmlns="http://schemas.microsoft.com/office/infopath/2007/PartnerControls"/>
    </lcf76f155ced4ddcb4097134ff3c332f>
    <TaxCatchAll xmlns="1d73385b-6341-4a5b-9520-90b9751c02c7" xsi:nil="true"/>
  </documentManagement>
</p:properties>
</file>

<file path=customXml/itemProps1.xml><?xml version="1.0" encoding="utf-8"?>
<ds:datastoreItem xmlns:ds="http://schemas.openxmlformats.org/officeDocument/2006/customXml" ds:itemID="{5608004D-CAC7-4FC2-BD55-BB7C205C4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9105e-47cf-4f62-8802-0d088e5bd706"/>
    <ds:schemaRef ds:uri="1d73385b-6341-4a5b-9520-90b9751c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FF72F-54E2-4F3A-9686-6808C1524E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767D3-99AB-4991-9E22-343C5B742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EE4C8-9B77-4034-AF84-CFE47E31AECC}">
  <ds:schemaRefs>
    <ds:schemaRef ds:uri="http://schemas.microsoft.com/office/2006/metadata/properties"/>
    <ds:schemaRef ds:uri="http://schemas.microsoft.com/office/infopath/2007/PartnerControls"/>
    <ds:schemaRef ds:uri="40d9105e-47cf-4f62-8802-0d088e5bd706"/>
    <ds:schemaRef ds:uri="1d73385b-6341-4a5b-9520-90b9751c02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Links>
    <vt:vector size="6" baseType="variant">
      <vt:variant>
        <vt:i4>6750216</vt:i4>
      </vt:variant>
      <vt:variant>
        <vt:i4>39</vt:i4>
      </vt:variant>
      <vt:variant>
        <vt:i4>0</vt:i4>
      </vt:variant>
      <vt:variant>
        <vt:i4>5</vt:i4>
      </vt:variant>
      <vt:variant>
        <vt:lpwstr>https://www.vgz.nl/zorgverzekering/collectieve-zorgverzekering/verzekeringen-voor-werkend-nederland?collid=87731143&amp;utm_campaign=cm-ejc_collectief-vgz-werkt_2025&amp;utm_medium=collectieve_partners_dwt&amp;utm_source=email&amp;utm_term=owned&amp;utm_content=87731143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Floortje van Osch</dc:creator>
  <cp:keywords/>
  <dc:description/>
  <cp:lastModifiedBy>NOA | Jolanda Reede</cp:lastModifiedBy>
  <cp:revision>3</cp:revision>
  <dcterms:created xsi:type="dcterms:W3CDTF">2025-11-17T12:23:00Z</dcterms:created>
  <dcterms:modified xsi:type="dcterms:W3CDTF">2025-11-25T08:58:00Z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8e45bac7-d74d-45de-ad3c-2a3094df9ba8_Enabled">
    <vt:lpwstr>true</vt:lpwstr>
  </property>
  <property fmtid="{D5CDD505-2E9C-101B-9397-08002B2CF9AE}" pid="5" name="MSIP_Label_8e45bac7-d74d-45de-ad3c-2a3094df9ba8_SetDate">
    <vt:lpwstr>2025-11-17T12:23:33Z</vt:lpwstr>
  </property>
  <property fmtid="{D5CDD505-2E9C-101B-9397-08002B2CF9AE}" pid="6" name="MSIP_Label_8e45bac7-d74d-45de-ad3c-2a3094df9ba8_Method">
    <vt:lpwstr>Standard</vt:lpwstr>
  </property>
  <property fmtid="{D5CDD505-2E9C-101B-9397-08002B2CF9AE}" pid="7" name="MSIP_Label_8e45bac7-d74d-45de-ad3c-2a3094df9ba8_Name">
    <vt:lpwstr>8e45bac7-d74d-45de-ad3c-2a3094df9ba8</vt:lpwstr>
  </property>
  <property fmtid="{D5CDD505-2E9C-101B-9397-08002B2CF9AE}" pid="8" name="MSIP_Label_8e45bac7-d74d-45de-ad3c-2a3094df9ba8_SiteId">
    <vt:lpwstr>397961b4-4a6f-4301-9720-8de4ac6d75f3</vt:lpwstr>
  </property>
  <property fmtid="{D5CDD505-2E9C-101B-9397-08002B2CF9AE}" pid="9" name="MSIP_Label_8e45bac7-d74d-45de-ad3c-2a3094df9ba8_ActionId">
    <vt:lpwstr>4ec0bd7e-580d-4762-9f73-896659575110</vt:lpwstr>
  </property>
  <property fmtid="{D5CDD505-2E9C-101B-9397-08002B2CF9AE}" pid="10" name="MSIP_Label_8e45bac7-d74d-45de-ad3c-2a3094df9ba8_ContentBits">
    <vt:lpwstr>0</vt:lpwstr>
  </property>
  <property fmtid="{D5CDD505-2E9C-101B-9397-08002B2CF9AE}" pid="11" name="MSIP_Label_8e45bac7-d74d-45de-ad3c-2a3094df9ba8_Tag">
    <vt:lpwstr>10, 3, 0, 1</vt:lpwstr>
  </property>
  <property fmtid="{D5CDD505-2E9C-101B-9397-08002B2CF9AE}" pid="12" name="ContentTypeId">
    <vt:lpwstr>0x0101009650C4CFE8355542B9308FA17A2B0418</vt:lpwstr>
  </property>
  <property fmtid="{D5CDD505-2E9C-101B-9397-08002B2CF9AE}" pid="13" name="MediaServiceImageTags">
    <vt:lpwstr/>
  </property>
</Properties>
</file>