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ABF2C" w14:textId="77777777" w:rsidR="003A0372" w:rsidRPr="001A5C13" w:rsidRDefault="003A0372" w:rsidP="005C2C30">
      <w:pPr>
        <w:pStyle w:val="Geenafstand"/>
        <w:rPr>
          <w:lang w:val="nl-NL"/>
        </w:rPr>
      </w:pPr>
      <w:bookmarkStart w:id="0" w:name="_GoBack"/>
      <w:bookmarkEnd w:id="0"/>
      <w:r w:rsidRPr="001A5C13">
        <w:rPr>
          <w:lang w:val="nl-NL"/>
        </w:rPr>
        <w:t>Geachte voorzitter,</w:t>
      </w:r>
    </w:p>
    <w:p w14:paraId="1ED4AB9D" w14:textId="77777777" w:rsidR="008451C8" w:rsidRPr="001A5C13" w:rsidRDefault="008451C8" w:rsidP="005C2C30">
      <w:pPr>
        <w:pStyle w:val="Geenafstand"/>
        <w:rPr>
          <w:lang w:val="nl-NL"/>
        </w:rPr>
      </w:pPr>
    </w:p>
    <w:p w14:paraId="5FC87B74" w14:textId="5E0D5EEB" w:rsidR="00C8079F" w:rsidRPr="001A5C13" w:rsidRDefault="006023AA" w:rsidP="005C2C30">
      <w:pPr>
        <w:pStyle w:val="Geenafstand"/>
        <w:rPr>
          <w:lang w:val="nl-NL"/>
        </w:rPr>
      </w:pPr>
      <w:r w:rsidRPr="001A5C13">
        <w:rPr>
          <w:lang w:val="nl-NL"/>
        </w:rPr>
        <w:t>Hierbij stuur ik</w:t>
      </w:r>
      <w:r w:rsidR="00DE6599">
        <w:rPr>
          <w:lang w:val="nl-NL"/>
        </w:rPr>
        <w:t>, mede namens de minister van Infrastructuur en Waterstaat,</w:t>
      </w:r>
      <w:r w:rsidR="00583012">
        <w:rPr>
          <w:lang w:val="nl-NL"/>
        </w:rPr>
        <w:t xml:space="preserve"> </w:t>
      </w:r>
      <w:r w:rsidRPr="001A5C13">
        <w:rPr>
          <w:lang w:val="nl-NL"/>
        </w:rPr>
        <w:t xml:space="preserve">uw Kamer het rapport 'Evaluatie van de totstandkoming van het tijdelijk handelingskader PFAS'. </w:t>
      </w:r>
      <w:r w:rsidR="00C222A7" w:rsidRPr="001A5C13">
        <w:rPr>
          <w:lang w:val="nl-NL"/>
        </w:rPr>
        <w:t xml:space="preserve">Ik geef hiermee invulling aan de </w:t>
      </w:r>
      <w:r w:rsidR="00C8079F" w:rsidRPr="001A5C13">
        <w:rPr>
          <w:lang w:val="nl-NL"/>
        </w:rPr>
        <w:t>motie van de leden Von Martels en Ziengs</w:t>
      </w:r>
      <w:r w:rsidR="00C8079F" w:rsidRPr="001A5C13">
        <w:rPr>
          <w:rStyle w:val="Voetnootmarkering"/>
          <w:lang w:val="nl-NL"/>
        </w:rPr>
        <w:footnoteReference w:id="1"/>
      </w:r>
      <w:r w:rsidR="00C8079F" w:rsidRPr="001A5C13">
        <w:rPr>
          <w:lang w:val="nl-NL"/>
        </w:rPr>
        <w:t xml:space="preserve"> </w:t>
      </w:r>
      <w:r w:rsidR="00C222A7" w:rsidRPr="001A5C13">
        <w:rPr>
          <w:lang w:val="nl-NL"/>
        </w:rPr>
        <w:t>van</w:t>
      </w:r>
      <w:r w:rsidR="00AE0185" w:rsidRPr="001A5C13">
        <w:rPr>
          <w:lang w:val="nl-NL"/>
        </w:rPr>
        <w:t xml:space="preserve"> 5 december 2019.</w:t>
      </w:r>
      <w:r w:rsidR="00C222A7" w:rsidRPr="001A5C13">
        <w:rPr>
          <w:lang w:val="nl-NL"/>
        </w:rPr>
        <w:t xml:space="preserve"> Hierin is gevraagd </w:t>
      </w:r>
      <w:r w:rsidR="00C8079F" w:rsidRPr="001A5C13">
        <w:rPr>
          <w:lang w:val="nl-NL"/>
        </w:rPr>
        <w:t>om met de decentrale overheden een grondige evaluatie uit te voeren naar de totstandkoming van het tijdelijk handelingskader PFAS en de hieruit ontstane problemen</w:t>
      </w:r>
      <w:r w:rsidR="004C1540" w:rsidRPr="001A5C13">
        <w:rPr>
          <w:lang w:val="nl-NL"/>
        </w:rPr>
        <w:t xml:space="preserve">. Ook riep de motie op om </w:t>
      </w:r>
      <w:r w:rsidR="00C8079F" w:rsidRPr="001A5C13">
        <w:rPr>
          <w:lang w:val="nl-NL"/>
        </w:rPr>
        <w:t>te schetsen hoe deze problemen bij stoffen die als zeer zorgwekkend worden aangemerkt in de toekomst voorkomen kunnen worden.</w:t>
      </w:r>
    </w:p>
    <w:p w14:paraId="2934EDAE" w14:textId="77777777" w:rsidR="00C8079F" w:rsidRPr="001A5C13" w:rsidRDefault="00C8079F" w:rsidP="005C2C30">
      <w:pPr>
        <w:pStyle w:val="Geenafstand"/>
        <w:rPr>
          <w:lang w:val="nl-NL"/>
        </w:rPr>
      </w:pPr>
    </w:p>
    <w:p w14:paraId="6E8EEC32" w14:textId="77777777" w:rsidR="006023AA" w:rsidRDefault="006023AA" w:rsidP="005C2C30">
      <w:pPr>
        <w:pStyle w:val="Geenafstand"/>
        <w:rPr>
          <w:lang w:val="nl-NL"/>
        </w:rPr>
      </w:pPr>
      <w:r w:rsidRPr="001A5C13">
        <w:rPr>
          <w:lang w:val="nl-NL"/>
        </w:rPr>
        <w:t xml:space="preserve">Ik wil de </w:t>
      </w:r>
      <w:r w:rsidR="00C8079F" w:rsidRPr="001A5C13">
        <w:rPr>
          <w:lang w:val="nl-NL"/>
        </w:rPr>
        <w:t>heren Paul en Riedstra en de andere onderzoekers hartelijk danken voor hun evaluatie.</w:t>
      </w:r>
      <w:r w:rsidR="001A2DA1" w:rsidRPr="001A5C13">
        <w:rPr>
          <w:lang w:val="nl-NL"/>
        </w:rPr>
        <w:t xml:space="preserve"> </w:t>
      </w:r>
      <w:r w:rsidR="004B0725">
        <w:rPr>
          <w:lang w:val="nl-NL"/>
        </w:rPr>
        <w:t xml:space="preserve">Ik neem de conclusies van de evaluatie over en ga aan de slag met de aanbevelingen. </w:t>
      </w:r>
      <w:r w:rsidRPr="001A5C13">
        <w:rPr>
          <w:lang w:val="nl-NL"/>
        </w:rPr>
        <w:t xml:space="preserve">In deze brief ga ik in op </w:t>
      </w:r>
      <w:r w:rsidR="001A2DA1" w:rsidRPr="001A5C13">
        <w:rPr>
          <w:lang w:val="nl-NL"/>
        </w:rPr>
        <w:t xml:space="preserve">de belangrijkste </w:t>
      </w:r>
      <w:r w:rsidR="00631449" w:rsidRPr="001A5C13">
        <w:rPr>
          <w:lang w:val="nl-NL"/>
        </w:rPr>
        <w:t xml:space="preserve">conclusies </w:t>
      </w:r>
      <w:r w:rsidR="00D0188B">
        <w:rPr>
          <w:lang w:val="nl-NL"/>
        </w:rPr>
        <w:t>en aanbevelingen van het rapport</w:t>
      </w:r>
      <w:r w:rsidR="00631449" w:rsidRPr="001A5C13">
        <w:rPr>
          <w:lang w:val="nl-NL"/>
        </w:rPr>
        <w:t xml:space="preserve">, </w:t>
      </w:r>
      <w:r w:rsidRPr="001A5C13">
        <w:rPr>
          <w:lang w:val="nl-NL"/>
        </w:rPr>
        <w:t xml:space="preserve">de lessen die ik </w:t>
      </w:r>
      <w:r w:rsidR="00631449" w:rsidRPr="001A5C13">
        <w:rPr>
          <w:lang w:val="nl-NL"/>
        </w:rPr>
        <w:t xml:space="preserve">vanaf september 2019 getrokken heb en hoe ik deze </w:t>
      </w:r>
      <w:r w:rsidR="00C222A7" w:rsidRPr="001A5C13">
        <w:rPr>
          <w:lang w:val="nl-NL"/>
        </w:rPr>
        <w:t>meeneem</w:t>
      </w:r>
      <w:r w:rsidR="00631449" w:rsidRPr="001A5C13">
        <w:rPr>
          <w:lang w:val="nl-NL"/>
        </w:rPr>
        <w:t xml:space="preserve"> in het proces </w:t>
      </w:r>
      <w:r w:rsidR="00C222A7" w:rsidRPr="001A5C13">
        <w:rPr>
          <w:lang w:val="nl-NL"/>
        </w:rPr>
        <w:t>om te komen tot</w:t>
      </w:r>
      <w:r w:rsidR="00631449" w:rsidRPr="001A5C13">
        <w:rPr>
          <w:lang w:val="nl-NL"/>
        </w:rPr>
        <w:t xml:space="preserve"> een d</w:t>
      </w:r>
      <w:r w:rsidRPr="001A5C13">
        <w:rPr>
          <w:lang w:val="nl-NL"/>
        </w:rPr>
        <w:t xml:space="preserve">efinitief handelingskader PFAS </w:t>
      </w:r>
      <w:r w:rsidR="00631449" w:rsidRPr="001A5C13">
        <w:rPr>
          <w:lang w:val="nl-NL"/>
        </w:rPr>
        <w:t>en een algemene methodiek voor opkomende stoffen</w:t>
      </w:r>
      <w:r w:rsidRPr="001A5C13">
        <w:rPr>
          <w:lang w:val="nl-NL"/>
        </w:rPr>
        <w:t>.</w:t>
      </w:r>
    </w:p>
    <w:p w14:paraId="7C083F02" w14:textId="77777777" w:rsidR="00A8445F" w:rsidRPr="001A5C13" w:rsidRDefault="00A8445F" w:rsidP="005C2C30">
      <w:pPr>
        <w:spacing w:line="240" w:lineRule="auto"/>
      </w:pPr>
    </w:p>
    <w:p w14:paraId="636631E0" w14:textId="77777777" w:rsidR="00A8445F" w:rsidRPr="00966CA4" w:rsidRDefault="00A8445F" w:rsidP="005C2C30">
      <w:pPr>
        <w:spacing w:line="240" w:lineRule="auto"/>
        <w:rPr>
          <w:b/>
        </w:rPr>
      </w:pPr>
      <w:r w:rsidRPr="00966CA4">
        <w:rPr>
          <w:b/>
        </w:rPr>
        <w:t xml:space="preserve">Belangrijkste conclusies van </w:t>
      </w:r>
      <w:r w:rsidR="005E5023">
        <w:rPr>
          <w:b/>
        </w:rPr>
        <w:t xml:space="preserve">het </w:t>
      </w:r>
      <w:r w:rsidRPr="00966CA4">
        <w:rPr>
          <w:b/>
        </w:rPr>
        <w:t>evaluatie</w:t>
      </w:r>
      <w:r w:rsidR="005E5023">
        <w:rPr>
          <w:b/>
        </w:rPr>
        <w:t>rapport</w:t>
      </w:r>
    </w:p>
    <w:p w14:paraId="62944BD8" w14:textId="7C4963B0" w:rsidR="00643629" w:rsidRPr="00643629" w:rsidRDefault="00631449" w:rsidP="00643629">
      <w:pPr>
        <w:pStyle w:val="Geenafstand"/>
        <w:rPr>
          <w:lang w:val="nl-NL"/>
        </w:rPr>
      </w:pPr>
      <w:r w:rsidRPr="001A5C13">
        <w:rPr>
          <w:lang w:val="nl-NL"/>
        </w:rPr>
        <w:t xml:space="preserve">De evaluatie richt zich op de </w:t>
      </w:r>
      <w:r w:rsidR="00BE3589" w:rsidRPr="001A5C13">
        <w:rPr>
          <w:lang w:val="nl-NL"/>
        </w:rPr>
        <w:t xml:space="preserve">periode tot begin december 2019. Specifiek gaat het rapport in op de </w:t>
      </w:r>
      <w:r w:rsidRPr="001A5C13">
        <w:rPr>
          <w:lang w:val="nl-NL"/>
        </w:rPr>
        <w:t xml:space="preserve">totstandkoming van het tijdelijk handelingskader </w:t>
      </w:r>
      <w:r w:rsidR="00583012">
        <w:rPr>
          <w:lang w:val="nl-NL"/>
        </w:rPr>
        <w:t xml:space="preserve">(THK) </w:t>
      </w:r>
      <w:r w:rsidRPr="001A5C13">
        <w:rPr>
          <w:lang w:val="nl-NL"/>
        </w:rPr>
        <w:t>PFAS dat ik op 8 juli 2019 aan uw Kamer heb gestuurd</w:t>
      </w:r>
      <w:r w:rsidRPr="001A5C13">
        <w:rPr>
          <w:rStyle w:val="Voetnootmarkering"/>
          <w:lang w:val="nl-NL"/>
        </w:rPr>
        <w:footnoteReference w:id="2"/>
      </w:r>
      <w:r w:rsidRPr="001A5C13">
        <w:rPr>
          <w:lang w:val="nl-NL"/>
        </w:rPr>
        <w:t xml:space="preserve"> </w:t>
      </w:r>
      <w:r w:rsidR="00BE3589" w:rsidRPr="001A5C13">
        <w:rPr>
          <w:lang w:val="nl-NL"/>
        </w:rPr>
        <w:t xml:space="preserve">en de actualisatie van dat kader </w:t>
      </w:r>
      <w:r w:rsidR="008451C8" w:rsidRPr="001A5C13">
        <w:rPr>
          <w:lang w:val="nl-NL"/>
        </w:rPr>
        <w:t xml:space="preserve">van </w:t>
      </w:r>
      <w:r w:rsidRPr="001A5C13">
        <w:rPr>
          <w:lang w:val="nl-NL"/>
        </w:rPr>
        <w:t>1 december 2019.</w:t>
      </w:r>
      <w:r w:rsidRPr="001A5C13">
        <w:rPr>
          <w:rStyle w:val="Voetnootmarkering"/>
          <w:lang w:val="nl-NL"/>
        </w:rPr>
        <w:footnoteReference w:id="3"/>
      </w:r>
      <w:r w:rsidRPr="001A5C13">
        <w:rPr>
          <w:lang w:val="nl-NL"/>
        </w:rPr>
        <w:t xml:space="preserve"> De evaluatie is gedaan op basis van een documentstudie en diverse interviews</w:t>
      </w:r>
      <w:r w:rsidR="001312AF" w:rsidRPr="001A5C13">
        <w:rPr>
          <w:lang w:val="nl-NL"/>
        </w:rPr>
        <w:t xml:space="preserve">. Dit betreft zowel vertegenwoordigers van de verschillende betrokken </w:t>
      </w:r>
      <w:r w:rsidRPr="001A5C13">
        <w:rPr>
          <w:lang w:val="nl-NL"/>
        </w:rPr>
        <w:t xml:space="preserve">overheden </w:t>
      </w:r>
      <w:r w:rsidR="001312AF" w:rsidRPr="001A5C13">
        <w:rPr>
          <w:lang w:val="nl-NL"/>
        </w:rPr>
        <w:t>als het</w:t>
      </w:r>
      <w:r w:rsidRPr="001A5C13">
        <w:rPr>
          <w:lang w:val="nl-NL"/>
        </w:rPr>
        <w:t xml:space="preserve"> </w:t>
      </w:r>
      <w:r w:rsidR="00C222A7" w:rsidRPr="001A5C13">
        <w:rPr>
          <w:lang w:val="nl-NL"/>
        </w:rPr>
        <w:t>bedrijfsleven</w:t>
      </w:r>
      <w:r w:rsidRPr="001A5C13">
        <w:rPr>
          <w:lang w:val="nl-NL"/>
        </w:rPr>
        <w:t>.</w:t>
      </w:r>
      <w:r w:rsidR="00643629">
        <w:rPr>
          <w:lang w:val="nl-NL"/>
        </w:rPr>
        <w:t xml:space="preserve"> </w:t>
      </w:r>
      <w:r w:rsidR="00643629" w:rsidRPr="00643629">
        <w:rPr>
          <w:lang w:val="nl-NL"/>
        </w:rPr>
        <w:t>Het rapport trekt op hoofdlijnen de volgende conclusi</w:t>
      </w:r>
      <w:r w:rsidR="002E0045">
        <w:rPr>
          <w:lang w:val="nl-NL"/>
        </w:rPr>
        <w:t>es.</w:t>
      </w:r>
    </w:p>
    <w:p w14:paraId="6E2E85C4" w14:textId="77777777" w:rsidR="00643629" w:rsidRPr="001A5C13" w:rsidRDefault="00643629" w:rsidP="005C2C30">
      <w:pPr>
        <w:spacing w:line="240" w:lineRule="auto"/>
      </w:pPr>
    </w:p>
    <w:p w14:paraId="09CEAA6A" w14:textId="543DD710" w:rsidR="007A593C" w:rsidRDefault="00643629" w:rsidP="005C2C30">
      <w:pPr>
        <w:spacing w:line="240" w:lineRule="auto"/>
      </w:pPr>
      <w:r>
        <w:t>D</w:t>
      </w:r>
      <w:r w:rsidR="007A593C">
        <w:t xml:space="preserve">oor </w:t>
      </w:r>
      <w:r>
        <w:t xml:space="preserve">de </w:t>
      </w:r>
      <w:r w:rsidR="007A593C">
        <w:t xml:space="preserve">decentralisatie van bodemtaken </w:t>
      </w:r>
      <w:r w:rsidR="008C5259">
        <w:t xml:space="preserve">bestond </w:t>
      </w:r>
      <w:r w:rsidR="00502768">
        <w:t xml:space="preserve">volgens de onderzoekers </w:t>
      </w:r>
      <w:r w:rsidR="007A593C">
        <w:t xml:space="preserve">bij </w:t>
      </w:r>
      <w:r w:rsidR="008C5259">
        <w:t xml:space="preserve">het </w:t>
      </w:r>
      <w:r w:rsidR="007A593C">
        <w:t xml:space="preserve">ministerie van IenW </w:t>
      </w:r>
      <w:r>
        <w:t xml:space="preserve">terughoudendheid </w:t>
      </w:r>
      <w:r w:rsidR="007A593C">
        <w:t>om regie te nemen</w:t>
      </w:r>
      <w:r w:rsidR="00F72159">
        <w:t>.</w:t>
      </w:r>
      <w:r w:rsidR="007A593C">
        <w:t xml:space="preserve"> </w:t>
      </w:r>
      <w:r w:rsidR="00C21B47">
        <w:t>Hiervoor kee</w:t>
      </w:r>
      <w:r w:rsidR="001A4E32">
        <w:t>k</w:t>
      </w:r>
      <w:r w:rsidR="00C21B47">
        <w:t xml:space="preserve"> de Rijksoverheid vanuit de stelselverantwoordelijkheid eerst naar de decentrale bevoegde gezagen. </w:t>
      </w:r>
      <w:r w:rsidR="00502768">
        <w:t xml:space="preserve">Het werd </w:t>
      </w:r>
      <w:r w:rsidR="00F74B6C">
        <w:t xml:space="preserve">steeds </w:t>
      </w:r>
      <w:r w:rsidR="007A593C">
        <w:t>duidelijk</w:t>
      </w:r>
      <w:r w:rsidR="00F74B6C">
        <w:t>er</w:t>
      </w:r>
      <w:r w:rsidR="007A593C">
        <w:t xml:space="preserve"> dat PFAS diffuus verspreid in de Nederlandse bodem</w:t>
      </w:r>
      <w:r w:rsidR="00502768" w:rsidRPr="00502768">
        <w:t xml:space="preserve"> </w:t>
      </w:r>
      <w:r w:rsidR="00502768">
        <w:t xml:space="preserve">werd gevonden. </w:t>
      </w:r>
      <w:r w:rsidR="002E0045">
        <w:t>Op verzoek van</w:t>
      </w:r>
      <w:r w:rsidR="007A593C">
        <w:t xml:space="preserve"> decentrale overheden en Tweede Kamer nam het ministerie alsnog de regie. Door de decentralisatie was op het ministerie echter beperkte kennis en expertise aanwezig.</w:t>
      </w:r>
    </w:p>
    <w:p w14:paraId="586C61DF" w14:textId="77777777" w:rsidR="007A593C" w:rsidRDefault="007A593C" w:rsidP="005C2C30">
      <w:pPr>
        <w:spacing w:line="240" w:lineRule="auto"/>
      </w:pPr>
    </w:p>
    <w:p w14:paraId="50F39F26" w14:textId="102DB101" w:rsidR="00413EED" w:rsidRDefault="007A593C" w:rsidP="005C2C30">
      <w:pPr>
        <w:spacing w:line="240" w:lineRule="auto"/>
      </w:pPr>
      <w:r>
        <w:lastRenderedPageBreak/>
        <w:t xml:space="preserve">Het </w:t>
      </w:r>
      <w:r w:rsidR="00583012">
        <w:t>THK</w:t>
      </w:r>
      <w:r>
        <w:t xml:space="preserve"> kwam vervolgens onder hoge tijdsdruk</w:t>
      </w:r>
      <w:r w:rsidR="005C0A24">
        <w:t xml:space="preserve"> van omgeving en politiek</w:t>
      </w:r>
      <w:r>
        <w:t xml:space="preserve"> tot stand.</w:t>
      </w:r>
      <w:r w:rsidR="00635829">
        <w:t xml:space="preserve"> </w:t>
      </w:r>
      <w:r w:rsidR="00E96F27">
        <w:t xml:space="preserve">Een van de belangrijkste conclusies </w:t>
      </w:r>
      <w:r w:rsidR="00AC2F5D">
        <w:t xml:space="preserve">van de evaluatie </w:t>
      </w:r>
      <w:r w:rsidR="00E96F27">
        <w:t>is dat</w:t>
      </w:r>
      <w:r w:rsidR="00F72159">
        <w:t xml:space="preserve"> </w:t>
      </w:r>
      <w:r w:rsidR="005C0A24">
        <w:t xml:space="preserve">door deze druk </w:t>
      </w:r>
      <w:r w:rsidR="00F72159">
        <w:t>v</w:t>
      </w:r>
      <w:r>
        <w:t xml:space="preserve">oor de afstemming </w:t>
      </w:r>
      <w:r w:rsidR="00E96F27">
        <w:t xml:space="preserve">van het THK </w:t>
      </w:r>
      <w:r>
        <w:t xml:space="preserve">met medeoverheden en bedrijfsleven </w:t>
      </w:r>
      <w:r w:rsidR="002C252C">
        <w:t>niet genoeg</w:t>
      </w:r>
      <w:r w:rsidR="00E96F27">
        <w:t xml:space="preserve"> </w:t>
      </w:r>
      <w:r>
        <w:t>tijd</w:t>
      </w:r>
      <w:r w:rsidR="00E96F27">
        <w:t xml:space="preserve"> is genomen</w:t>
      </w:r>
      <w:r>
        <w:t xml:space="preserve">. </w:t>
      </w:r>
      <w:r w:rsidR="004E4013">
        <w:t xml:space="preserve">Voorafgaand aan het opstellen van het </w:t>
      </w:r>
      <w:r w:rsidR="00583012">
        <w:t>THK</w:t>
      </w:r>
      <w:r w:rsidR="004E4013">
        <w:t xml:space="preserve"> werd de</w:t>
      </w:r>
      <w:r w:rsidR="004E4013" w:rsidRPr="00C23916">
        <w:t xml:space="preserve"> zorgplicht </w:t>
      </w:r>
      <w:r w:rsidR="004E4013">
        <w:t>door</w:t>
      </w:r>
      <w:r w:rsidR="004E4013" w:rsidRPr="00C23916">
        <w:t xml:space="preserve"> </w:t>
      </w:r>
      <w:r w:rsidR="004E4013">
        <w:t xml:space="preserve">enkele </w:t>
      </w:r>
      <w:r w:rsidR="004E4013" w:rsidRPr="00C23916">
        <w:t xml:space="preserve">decentrale </w:t>
      </w:r>
      <w:r w:rsidR="004E4013">
        <w:t xml:space="preserve">overheden middels </w:t>
      </w:r>
      <w:r w:rsidR="004E4013" w:rsidRPr="00C23916">
        <w:t xml:space="preserve">beleidsregels voor PFAS </w:t>
      </w:r>
      <w:r w:rsidR="004E4013">
        <w:t xml:space="preserve">geïnterpreteerd op een wijze die aansloot bij de omgang met (incidentele) puntbronvervuilingen. </w:t>
      </w:r>
      <w:r w:rsidR="005C0A24">
        <w:t xml:space="preserve">Het wettelijk kader </w:t>
      </w:r>
      <w:r w:rsidR="002E0045">
        <w:t xml:space="preserve">is </w:t>
      </w:r>
      <w:r w:rsidR="00502768">
        <w:t>onvoldoende</w:t>
      </w:r>
      <w:r w:rsidR="002E0045">
        <w:t xml:space="preserve"> geschikt gebleken voor</w:t>
      </w:r>
      <w:r w:rsidR="0073561A">
        <w:t xml:space="preserve"> </w:t>
      </w:r>
      <w:r w:rsidR="005C0A24">
        <w:t>de omgang met diffu</w:t>
      </w:r>
      <w:r w:rsidR="00272C04">
        <w:t>us</w:t>
      </w:r>
      <w:r w:rsidR="005C0A24">
        <w:t xml:space="preserve"> </w:t>
      </w:r>
      <w:r w:rsidR="00272C04" w:rsidRPr="007803B6">
        <w:t xml:space="preserve">aangetroffen niet-genormeerde </w:t>
      </w:r>
      <w:r w:rsidR="005C0A24">
        <w:t>stoffen.</w:t>
      </w:r>
    </w:p>
    <w:p w14:paraId="2D2D474D" w14:textId="77777777" w:rsidR="00413EED" w:rsidRDefault="00413EED" w:rsidP="005C2C30">
      <w:pPr>
        <w:spacing w:line="240" w:lineRule="auto"/>
      </w:pPr>
    </w:p>
    <w:p w14:paraId="709D9423" w14:textId="59A578DD" w:rsidR="007A593C" w:rsidRDefault="005C0A24" w:rsidP="005C2C30">
      <w:pPr>
        <w:spacing w:line="240" w:lineRule="auto"/>
      </w:pPr>
      <w:r>
        <w:t xml:space="preserve">Het ministerie ging </w:t>
      </w:r>
      <w:r w:rsidR="00413EED">
        <w:t xml:space="preserve">voor de invulling van het </w:t>
      </w:r>
      <w:r w:rsidR="004E4013">
        <w:t xml:space="preserve">handelingskader </w:t>
      </w:r>
      <w:r>
        <w:t xml:space="preserve">uit van het meest recente wetenschappelijk onderzoek. </w:t>
      </w:r>
      <w:r w:rsidR="00413EED">
        <w:t xml:space="preserve">Nieuwe inzichten waren ook steeds leidend </w:t>
      </w:r>
      <w:r>
        <w:t xml:space="preserve">bij de </w:t>
      </w:r>
      <w:r w:rsidR="00413EED">
        <w:t xml:space="preserve">actualisatie </w:t>
      </w:r>
      <w:r>
        <w:t>van het kader</w:t>
      </w:r>
      <w:r w:rsidR="00413EED">
        <w:t>. Hierdoor konden verruimingen worden toegestaan</w:t>
      </w:r>
      <w:r>
        <w:t xml:space="preserve">. Het ministerie verwachtte dat het THK ruimte zou bieden ten opzichte van de regels. </w:t>
      </w:r>
      <w:r w:rsidR="00944832">
        <w:t>Doordat de afstemming echter tekort schoot,</w:t>
      </w:r>
      <w:r>
        <w:t xml:space="preserve"> zijn de </w:t>
      </w:r>
      <w:r w:rsidR="007A593C">
        <w:t xml:space="preserve">gevolgen van het </w:t>
      </w:r>
      <w:r>
        <w:t xml:space="preserve">eerste </w:t>
      </w:r>
      <w:r w:rsidR="007A593C">
        <w:t>THK voor de uitvoering</w:t>
      </w:r>
      <w:r w:rsidR="00E96F27">
        <w:t>spraktijk</w:t>
      </w:r>
      <w:r w:rsidR="007A593C">
        <w:t xml:space="preserve"> </w:t>
      </w:r>
      <w:r w:rsidR="00E96F27">
        <w:t>in de zomer 2019 onvoldoende in beeld gebracht.</w:t>
      </w:r>
      <w:r w:rsidR="007A593C">
        <w:t xml:space="preserve"> </w:t>
      </w:r>
    </w:p>
    <w:p w14:paraId="6848F8F3" w14:textId="77777777" w:rsidR="007A593C" w:rsidRDefault="007A593C" w:rsidP="005C2C30">
      <w:pPr>
        <w:spacing w:line="240" w:lineRule="auto"/>
      </w:pPr>
    </w:p>
    <w:p w14:paraId="52837464" w14:textId="2F4E443F" w:rsidR="007A593C" w:rsidRDefault="007A593C" w:rsidP="005C2C30">
      <w:pPr>
        <w:spacing w:line="240" w:lineRule="auto"/>
      </w:pPr>
      <w:r>
        <w:t xml:space="preserve">Er bestond bij de totstandkoming van het eerste </w:t>
      </w:r>
      <w:r w:rsidR="00583012">
        <w:t>THK</w:t>
      </w:r>
      <w:r>
        <w:t xml:space="preserve"> geen duidelijke organisatie- en overlegstructuur</w:t>
      </w:r>
      <w:r w:rsidR="00502768">
        <w:t>. Deze was volgens de onderzoekers</w:t>
      </w:r>
      <w:r>
        <w:t xml:space="preserve"> </w:t>
      </w:r>
      <w:r w:rsidR="00DC5CF5">
        <w:t xml:space="preserve">noodzakelijk voor het creëren van voldoende </w:t>
      </w:r>
      <w:r>
        <w:t xml:space="preserve">bestuurlijk draagvlak. </w:t>
      </w:r>
      <w:r w:rsidR="00B95A5E">
        <w:t xml:space="preserve">Contacten verliepen veelal op medewerkersniveau, directie- en bestuurlijk niveau waren onvoldoende aangesloten. </w:t>
      </w:r>
      <w:r w:rsidR="00F72159">
        <w:t>De ruimte die het</w:t>
      </w:r>
      <w:r>
        <w:t xml:space="preserve"> handelingskader </w:t>
      </w:r>
      <w:r w:rsidR="00153F07">
        <w:t xml:space="preserve">wel </w:t>
      </w:r>
      <w:r w:rsidR="00F72159">
        <w:t xml:space="preserve">bood </w:t>
      </w:r>
      <w:r>
        <w:t xml:space="preserve">werd vervolgens door velen niet goed begrepen, omdat er onvoldoende </w:t>
      </w:r>
      <w:r w:rsidR="00272C04">
        <w:t xml:space="preserve">afstemming, </w:t>
      </w:r>
      <w:r>
        <w:t>uitleg en voorlichting plaatsvond.</w:t>
      </w:r>
      <w:r w:rsidR="00464A96">
        <w:t xml:space="preserve"> Dit leidde tot onzekerheid en voorzichtigheid bij decentrale overheden.</w:t>
      </w:r>
    </w:p>
    <w:p w14:paraId="181512AC" w14:textId="77777777" w:rsidR="007A593C" w:rsidRDefault="007A593C" w:rsidP="005C2C30">
      <w:pPr>
        <w:spacing w:line="240" w:lineRule="auto"/>
      </w:pPr>
    </w:p>
    <w:p w14:paraId="7B7A0B00" w14:textId="17CC6263" w:rsidR="007A593C" w:rsidRPr="001A5C13" w:rsidRDefault="00502768" w:rsidP="005C2C30">
      <w:pPr>
        <w:spacing w:line="240" w:lineRule="auto"/>
      </w:pPr>
      <w:r>
        <w:t>Het rapport concludeert dat d</w:t>
      </w:r>
      <w:r w:rsidR="007A593C">
        <w:t xml:space="preserve">e </w:t>
      </w:r>
      <w:r w:rsidR="00C23F61">
        <w:t xml:space="preserve">publiciteit en aandacht die </w:t>
      </w:r>
      <w:r w:rsidR="007A593C">
        <w:t xml:space="preserve">het </w:t>
      </w:r>
      <w:r w:rsidR="00583012">
        <w:t>THK</w:t>
      </w:r>
      <w:r w:rsidR="007A593C">
        <w:t xml:space="preserve"> </w:t>
      </w:r>
      <w:r w:rsidR="00C23F61">
        <w:t xml:space="preserve">genereerde </w:t>
      </w:r>
      <w:r w:rsidR="00464A96">
        <w:t xml:space="preserve">vanaf het najaar van 2019 </w:t>
      </w:r>
      <w:r w:rsidR="00C23F61">
        <w:t>leidde</w:t>
      </w:r>
      <w:r>
        <w:t xml:space="preserve"> </w:t>
      </w:r>
      <w:r w:rsidR="007A593C">
        <w:t>tot een verhoogde inzet en</w:t>
      </w:r>
      <w:r w:rsidR="00792528">
        <w:t xml:space="preserve"> daadkracht van het ministerie. </w:t>
      </w:r>
      <w:r w:rsidR="00413EED">
        <w:t xml:space="preserve">Hier was een kantelpunt waarneembaar. </w:t>
      </w:r>
      <w:r w:rsidR="00792528">
        <w:t xml:space="preserve">Het bedrijfsleven </w:t>
      </w:r>
      <w:r w:rsidR="007A593C">
        <w:t xml:space="preserve">organiseerde zich en de overlegstructuur werd op </w:t>
      </w:r>
      <w:r w:rsidR="00792528">
        <w:t>bestuurlijk</w:t>
      </w:r>
      <w:r w:rsidR="007A593C">
        <w:t xml:space="preserve"> niveau gebracht. Tevens was er meer aandacht voor uitvoeringsknelpunten. Ondanks de nog steeds aanwezige hoge tijdsdruk </w:t>
      </w:r>
      <w:r w:rsidR="00F00104">
        <w:t xml:space="preserve">heb ik </w:t>
      </w:r>
      <w:r w:rsidR="00DE6599">
        <w:t xml:space="preserve">ervoor gezorgd dat </w:t>
      </w:r>
      <w:r w:rsidR="007A593C">
        <w:t xml:space="preserve">de actualisatie van het kader nu wel </w:t>
      </w:r>
      <w:r w:rsidR="00F00104">
        <w:t xml:space="preserve">werd </w:t>
      </w:r>
      <w:r w:rsidR="00272C04">
        <w:t xml:space="preserve">afgestemd en </w:t>
      </w:r>
      <w:r w:rsidR="007A593C">
        <w:t xml:space="preserve">vastgesteld in bestuurlijk overleg en besproken met het bedrijfsleven. </w:t>
      </w:r>
      <w:r w:rsidR="00DE6599">
        <w:t xml:space="preserve">Ook werd gezorgd voor een sterk verhoogde inzet op communicatie met het bedrijfsleven. </w:t>
      </w:r>
      <w:r w:rsidR="007A593C">
        <w:t>Aan communicatie werd aandacht gegeven door de organisatie van werkconferenties, informatiebijeenkomsten en een technische briefing.</w:t>
      </w:r>
      <w:r w:rsidR="00464A96">
        <w:t xml:space="preserve"> </w:t>
      </w:r>
      <w:r w:rsidR="00D50A53">
        <w:t xml:space="preserve">Onderzoek </w:t>
      </w:r>
      <w:r w:rsidR="00C23F61">
        <w:t>van RI</w:t>
      </w:r>
      <w:r w:rsidR="006E065C">
        <w:t>V</w:t>
      </w:r>
      <w:r w:rsidR="00C23F61">
        <w:t xml:space="preserve">M en Deltares </w:t>
      </w:r>
      <w:r w:rsidR="00D50A53">
        <w:t xml:space="preserve">toonde aan dat ruimere toepassingswaarden mogelijk waren. </w:t>
      </w:r>
      <w:r w:rsidR="00464A96">
        <w:t>Mede als gevolg hiervan werd het geactualiseerde handelingskader van 1 december 2019 goed ontvangen.</w:t>
      </w:r>
    </w:p>
    <w:p w14:paraId="1404F9E3" w14:textId="77777777" w:rsidR="0019254A" w:rsidRDefault="0019254A" w:rsidP="005C2C30">
      <w:pPr>
        <w:spacing w:line="240" w:lineRule="auto"/>
      </w:pPr>
    </w:p>
    <w:p w14:paraId="1DF328BF" w14:textId="21E178CB" w:rsidR="00AB549B" w:rsidRPr="0019254A" w:rsidRDefault="00C23F61" w:rsidP="00AB549B">
      <w:pPr>
        <w:spacing w:line="240" w:lineRule="auto"/>
        <w:rPr>
          <w:b/>
        </w:rPr>
      </w:pPr>
      <w:r>
        <w:rPr>
          <w:b/>
        </w:rPr>
        <w:t>De lessen die ik trek</w:t>
      </w:r>
    </w:p>
    <w:p w14:paraId="146EF278" w14:textId="16780815" w:rsidR="00AB549B" w:rsidRDefault="0003189E" w:rsidP="00AB549B">
      <w:pPr>
        <w:pStyle w:val="Geenafstand"/>
        <w:rPr>
          <w:lang w:val="nl-NL"/>
        </w:rPr>
      </w:pPr>
      <w:r w:rsidRPr="00DB41B4">
        <w:rPr>
          <w:lang w:val="nl-NL"/>
        </w:rPr>
        <w:t xml:space="preserve">Ik herken het beeld dat uit het rapport naar boven komt. Er is door betrokkenen met veel inzet en onder hoge druk gewerkt aan een inhoudelijk en organisatorisch moeilijk dossier, en toch had het op punten </w:t>
      </w:r>
      <w:r w:rsidR="00B91DED">
        <w:rPr>
          <w:lang w:val="nl-NL"/>
        </w:rPr>
        <w:t xml:space="preserve">wat mij betreft </w:t>
      </w:r>
      <w:r w:rsidRPr="00DB41B4">
        <w:rPr>
          <w:lang w:val="nl-NL"/>
        </w:rPr>
        <w:t>beter gemoeten.</w:t>
      </w:r>
      <w:r>
        <w:rPr>
          <w:lang w:val="nl-NL"/>
        </w:rPr>
        <w:t xml:space="preserve"> </w:t>
      </w:r>
      <w:r w:rsidR="00AB549B" w:rsidRPr="00966CA4">
        <w:rPr>
          <w:lang w:val="nl-NL"/>
        </w:rPr>
        <w:t xml:space="preserve">Tijdens het AO PFAS op 19 februari heb ik mijn excuses gemaakt voor het feit dat er bij de totstandkoming van het THK in juli 2019 onvoldoende met de sector, gemeenten, waterschappen en provincies is doorgesproken welke ruimte het </w:t>
      </w:r>
      <w:r w:rsidR="006E065C">
        <w:rPr>
          <w:lang w:val="nl-NL"/>
        </w:rPr>
        <w:t>THK</w:t>
      </w:r>
      <w:r w:rsidR="00AB549B">
        <w:rPr>
          <w:lang w:val="nl-NL"/>
        </w:rPr>
        <w:t xml:space="preserve"> precies bood</w:t>
      </w:r>
      <w:r w:rsidR="00AB549B" w:rsidRPr="00966CA4">
        <w:rPr>
          <w:lang w:val="nl-NL"/>
        </w:rPr>
        <w:t>.</w:t>
      </w:r>
      <w:r w:rsidR="00AB549B" w:rsidRPr="001A5C13">
        <w:rPr>
          <w:rStyle w:val="Voetnootmarkering"/>
        </w:rPr>
        <w:footnoteReference w:id="4"/>
      </w:r>
      <w:r w:rsidR="00AB549B" w:rsidRPr="00966CA4">
        <w:rPr>
          <w:lang w:val="nl-NL"/>
        </w:rPr>
        <w:t xml:space="preserve"> </w:t>
      </w:r>
      <w:r w:rsidR="00AB549B">
        <w:rPr>
          <w:lang w:val="nl-NL"/>
        </w:rPr>
        <w:t xml:space="preserve">Het rapport schetst in duidelijke lijnen waar </w:t>
      </w:r>
      <w:r w:rsidR="00272C04">
        <w:rPr>
          <w:lang w:val="nl-NL"/>
        </w:rPr>
        <w:t xml:space="preserve">deze afstemming </w:t>
      </w:r>
      <w:r w:rsidR="00B91DED">
        <w:rPr>
          <w:lang w:val="nl-NL"/>
        </w:rPr>
        <w:t>niet goed is gegaan</w:t>
      </w:r>
      <w:r w:rsidR="00AB549B">
        <w:rPr>
          <w:lang w:val="nl-NL"/>
        </w:rPr>
        <w:t>.</w:t>
      </w:r>
    </w:p>
    <w:p w14:paraId="7F589937" w14:textId="77777777" w:rsidR="00AB549B" w:rsidRDefault="00AB549B" w:rsidP="00AB549B">
      <w:pPr>
        <w:pStyle w:val="Geenafstand"/>
        <w:rPr>
          <w:lang w:val="nl-NL"/>
        </w:rPr>
      </w:pPr>
    </w:p>
    <w:p w14:paraId="2534551A" w14:textId="085C32A5" w:rsidR="00B5306B" w:rsidRDefault="00AB549B" w:rsidP="00AB549B">
      <w:pPr>
        <w:pStyle w:val="Geenafstand"/>
        <w:rPr>
          <w:lang w:val="nl-NL"/>
        </w:rPr>
      </w:pPr>
      <w:r w:rsidRPr="001A5C13">
        <w:rPr>
          <w:lang w:val="nl-NL"/>
        </w:rPr>
        <w:t xml:space="preserve">Uitgangspunt </w:t>
      </w:r>
      <w:r>
        <w:rPr>
          <w:lang w:val="nl-NL"/>
        </w:rPr>
        <w:t xml:space="preserve">bij het THK </w:t>
      </w:r>
      <w:r w:rsidRPr="001A5C13">
        <w:rPr>
          <w:lang w:val="nl-NL"/>
        </w:rPr>
        <w:t>was dat de betrokken overheden zelf de aanwezigheid en mate van verspreiding van PFAS op lokaal niveau preciezer i</w:t>
      </w:r>
      <w:r>
        <w:rPr>
          <w:lang w:val="nl-NL"/>
        </w:rPr>
        <w:t>n beeld zouden brengen</w:t>
      </w:r>
      <w:r w:rsidR="001D21A4">
        <w:rPr>
          <w:lang w:val="nl-NL"/>
        </w:rPr>
        <w:t xml:space="preserve">, bijvoorbeeld met </w:t>
      </w:r>
      <w:r w:rsidR="00272C04">
        <w:rPr>
          <w:lang w:val="nl-NL"/>
        </w:rPr>
        <w:t>bodemkwaliteitskaarten</w:t>
      </w:r>
      <w:r>
        <w:rPr>
          <w:lang w:val="nl-NL"/>
        </w:rPr>
        <w:t xml:space="preserve">. </w:t>
      </w:r>
      <w:r w:rsidRPr="001A5C13">
        <w:rPr>
          <w:lang w:val="nl-NL"/>
        </w:rPr>
        <w:t xml:space="preserve">De verwachting was, dat door de combinatie van een landelijke </w:t>
      </w:r>
      <w:r>
        <w:rPr>
          <w:lang w:val="nl-NL"/>
        </w:rPr>
        <w:t>invulling van de zorgplicht met voorlopige (ruimere) toepassingswaarden</w:t>
      </w:r>
      <w:r w:rsidRPr="001A5C13">
        <w:rPr>
          <w:lang w:val="nl-NL"/>
        </w:rPr>
        <w:t xml:space="preserve"> </w:t>
      </w:r>
      <w:r>
        <w:rPr>
          <w:lang w:val="nl-NL"/>
        </w:rPr>
        <w:t xml:space="preserve">in het THK </w:t>
      </w:r>
      <w:r w:rsidRPr="001A5C13">
        <w:rPr>
          <w:lang w:val="nl-NL"/>
        </w:rPr>
        <w:t xml:space="preserve">en </w:t>
      </w:r>
      <w:r w:rsidR="00C23F61">
        <w:rPr>
          <w:lang w:val="nl-NL"/>
        </w:rPr>
        <w:t xml:space="preserve">de ruimte die </w:t>
      </w:r>
      <w:r w:rsidRPr="001A5C13">
        <w:rPr>
          <w:lang w:val="nl-NL"/>
        </w:rPr>
        <w:t xml:space="preserve">decentrale </w:t>
      </w:r>
      <w:r w:rsidR="00C23F61">
        <w:rPr>
          <w:lang w:val="nl-NL"/>
        </w:rPr>
        <w:t xml:space="preserve">overheden hadden om </w:t>
      </w:r>
      <w:r>
        <w:rPr>
          <w:lang w:val="nl-NL"/>
        </w:rPr>
        <w:t>lokale maximale waarden</w:t>
      </w:r>
      <w:r w:rsidR="00C23F61">
        <w:rPr>
          <w:lang w:val="nl-NL"/>
        </w:rPr>
        <w:t xml:space="preserve"> vast te stellen</w:t>
      </w:r>
      <w:r>
        <w:rPr>
          <w:lang w:val="nl-NL"/>
        </w:rPr>
        <w:t>,</w:t>
      </w:r>
      <w:r w:rsidRPr="001A5C13">
        <w:rPr>
          <w:lang w:val="nl-NL"/>
        </w:rPr>
        <w:t xml:space="preserve"> veel grondverzet </w:t>
      </w:r>
      <w:r>
        <w:rPr>
          <w:lang w:val="nl-NL"/>
        </w:rPr>
        <w:t xml:space="preserve">met diffuse </w:t>
      </w:r>
      <w:r>
        <w:rPr>
          <w:lang w:val="nl-NL"/>
        </w:rPr>
        <w:lastRenderedPageBreak/>
        <w:t xml:space="preserve">gehalten aan PFAS </w:t>
      </w:r>
      <w:r w:rsidRPr="001A5C13">
        <w:rPr>
          <w:lang w:val="nl-NL"/>
        </w:rPr>
        <w:t xml:space="preserve">weer doorgang zou vinden. De ruimte die het </w:t>
      </w:r>
      <w:r w:rsidR="006E065C">
        <w:rPr>
          <w:lang w:val="nl-NL"/>
        </w:rPr>
        <w:t>THK</w:t>
      </w:r>
      <w:r>
        <w:rPr>
          <w:lang w:val="nl-NL"/>
        </w:rPr>
        <w:t xml:space="preserve"> bood, had na de publicatie in juli 2019 duidelijker met de sector en met medeoverheden op bestuurlijk niveau doorgesproken </w:t>
      </w:r>
      <w:r w:rsidR="00272C04">
        <w:rPr>
          <w:lang w:val="nl-NL"/>
        </w:rPr>
        <w:t xml:space="preserve">moeten </w:t>
      </w:r>
      <w:r>
        <w:rPr>
          <w:lang w:val="nl-NL"/>
        </w:rPr>
        <w:t xml:space="preserve">worden. </w:t>
      </w:r>
      <w:r w:rsidR="0053152A">
        <w:rPr>
          <w:lang w:val="nl-NL"/>
        </w:rPr>
        <w:t>De gecreëerde</w:t>
      </w:r>
      <w:r>
        <w:rPr>
          <w:lang w:val="nl-NL"/>
        </w:rPr>
        <w:t xml:space="preserve"> ruimte werd </w:t>
      </w:r>
      <w:r w:rsidR="00DE6599">
        <w:rPr>
          <w:lang w:val="nl-NL"/>
        </w:rPr>
        <w:t xml:space="preserve">immers </w:t>
      </w:r>
      <w:r w:rsidRPr="001A5C13">
        <w:rPr>
          <w:lang w:val="nl-NL"/>
        </w:rPr>
        <w:t xml:space="preserve">in de praktijk </w:t>
      </w:r>
      <w:r>
        <w:rPr>
          <w:lang w:val="nl-NL"/>
        </w:rPr>
        <w:t xml:space="preserve">niet </w:t>
      </w:r>
      <w:r w:rsidRPr="001A5C13">
        <w:rPr>
          <w:lang w:val="nl-NL"/>
        </w:rPr>
        <w:t xml:space="preserve">zo </w:t>
      </w:r>
      <w:r>
        <w:rPr>
          <w:lang w:val="nl-NL"/>
        </w:rPr>
        <w:t>begrepen of benut</w:t>
      </w:r>
      <w:r w:rsidRPr="001A5C13">
        <w:rPr>
          <w:lang w:val="nl-NL"/>
        </w:rPr>
        <w:t xml:space="preserve">. </w:t>
      </w:r>
      <w:r>
        <w:rPr>
          <w:lang w:val="nl-NL"/>
        </w:rPr>
        <w:t xml:space="preserve">Het beeld </w:t>
      </w:r>
      <w:r w:rsidRPr="001A5C13">
        <w:rPr>
          <w:lang w:val="nl-NL"/>
        </w:rPr>
        <w:t xml:space="preserve">ontstond </w:t>
      </w:r>
      <w:r w:rsidR="00816DCF">
        <w:rPr>
          <w:lang w:val="nl-NL"/>
        </w:rPr>
        <w:t xml:space="preserve">helaas </w:t>
      </w:r>
      <w:r w:rsidRPr="001A5C13">
        <w:rPr>
          <w:lang w:val="nl-NL"/>
        </w:rPr>
        <w:t xml:space="preserve">dat de toepassing </w:t>
      </w:r>
      <w:r>
        <w:rPr>
          <w:lang w:val="nl-NL"/>
        </w:rPr>
        <w:t xml:space="preserve">van </w:t>
      </w:r>
      <w:r w:rsidRPr="001A5C13">
        <w:rPr>
          <w:lang w:val="nl-NL"/>
        </w:rPr>
        <w:t xml:space="preserve">grond en baggerspecie met meer dan 0,1 microgram PFAS per kilogram </w:t>
      </w:r>
      <w:r>
        <w:rPr>
          <w:lang w:val="nl-NL"/>
        </w:rPr>
        <w:t xml:space="preserve">(de bepalingsgrens) </w:t>
      </w:r>
      <w:r w:rsidR="00816DCF">
        <w:rPr>
          <w:lang w:val="nl-NL"/>
        </w:rPr>
        <w:t xml:space="preserve">niet was toegestaan, </w:t>
      </w:r>
      <w:r w:rsidR="00B5306B" w:rsidRPr="00B5306B">
        <w:rPr>
          <w:lang w:val="nl-NL"/>
        </w:rPr>
        <w:t xml:space="preserve">terwijl het juist mogelijk werd gemaakt om toe te passen tot de aanwezige achtergrondwaarde. Bij de ontwikkeling van een algemene methodiek zal ik ook de </w:t>
      </w:r>
      <w:r w:rsidR="00F00104">
        <w:rPr>
          <w:lang w:val="nl-NL"/>
        </w:rPr>
        <w:t>bepalings</w:t>
      </w:r>
      <w:r w:rsidR="00B5306B" w:rsidRPr="00B5306B">
        <w:rPr>
          <w:lang w:val="nl-NL"/>
        </w:rPr>
        <w:t>grens nader bekijken.</w:t>
      </w:r>
      <w:r w:rsidR="00B5306B">
        <w:rPr>
          <w:lang w:val="nl-NL"/>
        </w:rPr>
        <w:t xml:space="preserve"> </w:t>
      </w:r>
      <w:r w:rsidR="00B5306B" w:rsidRPr="00FE68B3">
        <w:rPr>
          <w:lang w:val="nl-NL"/>
        </w:rPr>
        <w:t xml:space="preserve">Daarover zal ik uw Kamer </w:t>
      </w:r>
      <w:r w:rsidR="00B5306B" w:rsidRPr="00753544">
        <w:rPr>
          <w:szCs w:val="18"/>
          <w:lang w:val="nl-NL"/>
        </w:rPr>
        <w:t>in mijn brief over de algemene methodiek uiteraard informeren.</w:t>
      </w:r>
      <w:r w:rsidR="00753544" w:rsidRPr="00753544">
        <w:rPr>
          <w:szCs w:val="18"/>
          <w:lang w:val="nl-NL"/>
        </w:rPr>
        <w:t xml:space="preserve"> Deze verwacht ik u voorjaar 2021 te sturen.</w:t>
      </w:r>
    </w:p>
    <w:p w14:paraId="2661D9CA" w14:textId="77777777" w:rsidR="00AB549B" w:rsidRDefault="00AB549B" w:rsidP="00AB549B">
      <w:pPr>
        <w:pStyle w:val="Geenafstand"/>
        <w:rPr>
          <w:lang w:val="nl-NL"/>
        </w:rPr>
      </w:pPr>
    </w:p>
    <w:p w14:paraId="12ECE95C" w14:textId="3149B3B6" w:rsidR="00AB549B" w:rsidRPr="00176D76" w:rsidRDefault="00AB549B" w:rsidP="00AB549B">
      <w:pPr>
        <w:pStyle w:val="Geenafstand"/>
        <w:rPr>
          <w:lang w:val="nl-NL"/>
        </w:rPr>
      </w:pPr>
      <w:r w:rsidRPr="00BF3726">
        <w:rPr>
          <w:lang w:val="nl-NL"/>
        </w:rPr>
        <w:t xml:space="preserve">Met de kennis van nu was het </w:t>
      </w:r>
      <w:r w:rsidR="00DD377D">
        <w:rPr>
          <w:lang w:val="nl-NL"/>
        </w:rPr>
        <w:t xml:space="preserve">daarnaast </w:t>
      </w:r>
      <w:r w:rsidRPr="00BF3726">
        <w:rPr>
          <w:lang w:val="nl-NL"/>
        </w:rPr>
        <w:t xml:space="preserve">beter geweest om </w:t>
      </w:r>
      <w:r>
        <w:rPr>
          <w:lang w:val="nl-NL"/>
        </w:rPr>
        <w:t>eerder en nadrukkelijker</w:t>
      </w:r>
      <w:r w:rsidRPr="00BF3726">
        <w:rPr>
          <w:lang w:val="nl-NL"/>
        </w:rPr>
        <w:t xml:space="preserve"> voor een landelijke aanpak te kiezen. </w:t>
      </w:r>
      <w:r w:rsidR="00DD377D">
        <w:rPr>
          <w:lang w:val="nl-NL"/>
        </w:rPr>
        <w:t xml:space="preserve">De </w:t>
      </w:r>
      <w:r w:rsidRPr="00176D76">
        <w:rPr>
          <w:lang w:val="nl-NL"/>
        </w:rPr>
        <w:t>formele, gedecentraliseerde</w:t>
      </w:r>
      <w:r>
        <w:rPr>
          <w:lang w:val="nl-NL"/>
        </w:rPr>
        <w:t xml:space="preserve"> </w:t>
      </w:r>
      <w:r w:rsidRPr="00176D76">
        <w:rPr>
          <w:lang w:val="nl-NL"/>
        </w:rPr>
        <w:t>verdeling van taken</w:t>
      </w:r>
      <w:r w:rsidR="00DD377D">
        <w:rPr>
          <w:lang w:val="nl-NL"/>
        </w:rPr>
        <w:t xml:space="preserve"> </w:t>
      </w:r>
      <w:r w:rsidRPr="00176D76">
        <w:rPr>
          <w:lang w:val="nl-NL"/>
        </w:rPr>
        <w:t>is inefficiënt gebleken bij</w:t>
      </w:r>
      <w:r>
        <w:rPr>
          <w:lang w:val="nl-NL"/>
        </w:rPr>
        <w:t xml:space="preserve"> </w:t>
      </w:r>
      <w:r w:rsidRPr="00176D76">
        <w:rPr>
          <w:lang w:val="nl-NL"/>
        </w:rPr>
        <w:t>dergelijke</w:t>
      </w:r>
      <w:r w:rsidR="00272C04">
        <w:rPr>
          <w:lang w:val="nl-NL"/>
        </w:rPr>
        <w:t xml:space="preserve"> wijdverspreide</w:t>
      </w:r>
      <w:r w:rsidRPr="00176D76">
        <w:rPr>
          <w:lang w:val="nl-NL"/>
        </w:rPr>
        <w:t xml:space="preserve"> bodemverontreinigingen. Als dit eerder gezamenlijk was</w:t>
      </w:r>
      <w:r>
        <w:rPr>
          <w:lang w:val="nl-NL"/>
        </w:rPr>
        <w:t xml:space="preserve"> </w:t>
      </w:r>
      <w:r w:rsidRPr="00176D76">
        <w:rPr>
          <w:lang w:val="nl-NL"/>
        </w:rPr>
        <w:t>ingezien, had eerder besloten kunnen worden tot een fijnmaziger landelijk</w:t>
      </w:r>
      <w:r>
        <w:rPr>
          <w:lang w:val="nl-NL"/>
        </w:rPr>
        <w:t xml:space="preserve"> </w:t>
      </w:r>
      <w:r w:rsidRPr="00176D76">
        <w:rPr>
          <w:lang w:val="nl-NL"/>
        </w:rPr>
        <w:t>meetonderzoek door RIVM, zoals dat later wel werd uitgevoerd.</w:t>
      </w:r>
      <w:r>
        <w:rPr>
          <w:lang w:val="nl-NL"/>
        </w:rPr>
        <w:t xml:space="preserve"> Dit is een belangrijke les die ik meeneem bij de ontwikkeling van een algemene methodiek voor de omgang met niet-genormeerde stoffen, om zo met medeoverheden slagvaardig te kunnen optreden wanneer in de toekomst </w:t>
      </w:r>
      <w:r w:rsidR="004D51A3">
        <w:rPr>
          <w:lang w:val="nl-NL"/>
        </w:rPr>
        <w:t>dergelijke</w:t>
      </w:r>
      <w:r>
        <w:rPr>
          <w:lang w:val="nl-NL"/>
        </w:rPr>
        <w:t xml:space="preserve"> stoffen in de bodem worden aangetroffen</w:t>
      </w:r>
      <w:r w:rsidRPr="00BF3726">
        <w:rPr>
          <w:lang w:val="nl-NL"/>
        </w:rPr>
        <w:t>.</w:t>
      </w:r>
    </w:p>
    <w:p w14:paraId="25C13322" w14:textId="77777777" w:rsidR="00AB549B" w:rsidRPr="00176D76" w:rsidRDefault="00AB549B" w:rsidP="00AB549B">
      <w:pPr>
        <w:pStyle w:val="Geenafstand"/>
        <w:rPr>
          <w:lang w:val="nl-NL"/>
        </w:rPr>
      </w:pPr>
    </w:p>
    <w:p w14:paraId="7FD3687A" w14:textId="08DAA508" w:rsidR="00AB549B" w:rsidRPr="0019254A" w:rsidRDefault="00AB549B" w:rsidP="00AB549B">
      <w:pPr>
        <w:pStyle w:val="Geenafstand"/>
        <w:rPr>
          <w:lang w:val="nl-NL"/>
        </w:rPr>
      </w:pPr>
      <w:r w:rsidRPr="00176D76">
        <w:rPr>
          <w:lang w:val="nl-NL"/>
        </w:rPr>
        <w:t>Het ontbreken van een goede organisatiestructuur betekent dat ook de</w:t>
      </w:r>
      <w:r>
        <w:rPr>
          <w:lang w:val="nl-NL"/>
        </w:rPr>
        <w:t xml:space="preserve"> </w:t>
      </w:r>
      <w:r w:rsidRPr="00176D76">
        <w:rPr>
          <w:lang w:val="nl-NL"/>
        </w:rPr>
        <w:t>kanalen voor systematische afstemming met alle relevante actoren,</w:t>
      </w:r>
      <w:r>
        <w:rPr>
          <w:lang w:val="nl-NL"/>
        </w:rPr>
        <w:t xml:space="preserve"> </w:t>
      </w:r>
      <w:r w:rsidRPr="00176D76">
        <w:rPr>
          <w:lang w:val="nl-NL"/>
        </w:rPr>
        <w:t xml:space="preserve">waaronder het bedrijfsleven, </w:t>
      </w:r>
      <w:r>
        <w:rPr>
          <w:lang w:val="nl-NL"/>
        </w:rPr>
        <w:t>niet bestonden</w:t>
      </w:r>
      <w:r w:rsidRPr="00176D76">
        <w:rPr>
          <w:lang w:val="nl-NL"/>
        </w:rPr>
        <w:t>. Daardoor kwamen niet alleen</w:t>
      </w:r>
      <w:r>
        <w:rPr>
          <w:lang w:val="nl-NL"/>
        </w:rPr>
        <w:t xml:space="preserve"> </w:t>
      </w:r>
      <w:r w:rsidRPr="00176D76">
        <w:rPr>
          <w:lang w:val="nl-NL"/>
        </w:rPr>
        <w:t xml:space="preserve">inhoudelijke knelpunten en belangen </w:t>
      </w:r>
      <w:r>
        <w:rPr>
          <w:lang w:val="nl-NL"/>
        </w:rPr>
        <w:t>te laat</w:t>
      </w:r>
      <w:r w:rsidRPr="00176D76">
        <w:rPr>
          <w:lang w:val="nl-NL"/>
        </w:rPr>
        <w:t xml:space="preserve"> boven tafel, maar waren er</w:t>
      </w:r>
      <w:r>
        <w:rPr>
          <w:lang w:val="nl-NL"/>
        </w:rPr>
        <w:t xml:space="preserve"> </w:t>
      </w:r>
      <w:r w:rsidRPr="00176D76">
        <w:rPr>
          <w:lang w:val="nl-NL"/>
        </w:rPr>
        <w:t xml:space="preserve">ook geen reguliere wegen om tijdig bestuurlijk op te schalen. Ook gezamenlijke afspraken over communicatie </w:t>
      </w:r>
      <w:r w:rsidR="00272C04">
        <w:rPr>
          <w:lang w:val="nl-NL"/>
        </w:rPr>
        <w:t xml:space="preserve">met de uitvoeringspraktijk </w:t>
      </w:r>
      <w:r>
        <w:rPr>
          <w:lang w:val="nl-NL"/>
        </w:rPr>
        <w:t>had</w:t>
      </w:r>
      <w:r w:rsidRPr="00176D76">
        <w:rPr>
          <w:lang w:val="nl-NL"/>
        </w:rPr>
        <w:t xml:space="preserve"> veel onrust</w:t>
      </w:r>
      <w:r>
        <w:rPr>
          <w:lang w:val="nl-NL"/>
        </w:rPr>
        <w:t xml:space="preserve"> </w:t>
      </w:r>
      <w:r w:rsidRPr="00176D76">
        <w:rPr>
          <w:lang w:val="nl-NL"/>
        </w:rPr>
        <w:t>en onduidelijkheid kunnen voorkomen.</w:t>
      </w:r>
      <w:r>
        <w:rPr>
          <w:lang w:val="nl-NL"/>
        </w:rPr>
        <w:t xml:space="preserve"> De organisatiestructuur die ik voor PFAS heb ingericht</w:t>
      </w:r>
      <w:r w:rsidR="00816DCF">
        <w:rPr>
          <w:lang w:val="nl-NL"/>
        </w:rPr>
        <w:t xml:space="preserve"> en die zijn waarde het afgelopen jaar bewezen heeft om de problemen met urgentie samen aan te pakken</w:t>
      </w:r>
      <w:r>
        <w:rPr>
          <w:lang w:val="nl-NL"/>
        </w:rPr>
        <w:t>, wil ik daarom blijvend voor bodemonderwerpen benutten.</w:t>
      </w:r>
    </w:p>
    <w:p w14:paraId="6C5C1B4F" w14:textId="77777777" w:rsidR="00AB549B" w:rsidRDefault="00AB549B" w:rsidP="00AB549B">
      <w:pPr>
        <w:spacing w:line="240" w:lineRule="auto"/>
      </w:pPr>
    </w:p>
    <w:p w14:paraId="2490A3CE" w14:textId="0D4FA191" w:rsidR="00AB549B" w:rsidRDefault="00AB549B" w:rsidP="005C2C30">
      <w:pPr>
        <w:spacing w:line="240" w:lineRule="auto"/>
      </w:pPr>
      <w:r>
        <w:t>H</w:t>
      </w:r>
      <w:r w:rsidRPr="00D8285F">
        <w:t xml:space="preserve">et </w:t>
      </w:r>
      <w:r w:rsidR="006E065C">
        <w:t>THK</w:t>
      </w:r>
      <w:r w:rsidRPr="00D8285F">
        <w:t xml:space="preserve"> PFAS heeft aangetoond dat de tijd moet worden genomen voor het inrichten van een zorgvuldig proces, gedragen door </w:t>
      </w:r>
      <w:r>
        <w:t xml:space="preserve">en bovenal afgestemd met </w:t>
      </w:r>
      <w:r w:rsidRPr="00D8285F">
        <w:t>alle betrokken partijen.</w:t>
      </w:r>
      <w:r>
        <w:t xml:space="preserve"> Er zit een inherente spanning tussen </w:t>
      </w:r>
      <w:r w:rsidR="00974CEB">
        <w:t xml:space="preserve">de wens om </w:t>
      </w:r>
      <w:r>
        <w:t xml:space="preserve">snel </w:t>
      </w:r>
      <w:r w:rsidR="00974CEB">
        <w:t xml:space="preserve">te </w:t>
      </w:r>
      <w:r>
        <w:t xml:space="preserve">handelen en het bieden van een </w:t>
      </w:r>
      <w:r w:rsidR="00816DCF">
        <w:t>volledige</w:t>
      </w:r>
      <w:r>
        <w:t xml:space="preserve"> oplossing. De juiste balans daarin moet gevonden worden in </w:t>
      </w:r>
      <w:r w:rsidRPr="00CD18E0">
        <w:t xml:space="preserve">overleg met </w:t>
      </w:r>
      <w:r>
        <w:t xml:space="preserve">alle betrokken </w:t>
      </w:r>
      <w:r w:rsidRPr="00CD18E0">
        <w:t>partijen</w:t>
      </w:r>
      <w:r>
        <w:t>.</w:t>
      </w:r>
    </w:p>
    <w:p w14:paraId="5BE8E449" w14:textId="77777777" w:rsidR="00AB549B" w:rsidRDefault="00AB549B" w:rsidP="005C2C30">
      <w:pPr>
        <w:spacing w:line="240" w:lineRule="auto"/>
      </w:pPr>
    </w:p>
    <w:p w14:paraId="108AA52E" w14:textId="77777777" w:rsidR="0019254A" w:rsidRPr="00DB41B4" w:rsidRDefault="0019254A" w:rsidP="005C2C30">
      <w:pPr>
        <w:spacing w:line="240" w:lineRule="auto"/>
        <w:rPr>
          <w:b/>
        </w:rPr>
      </w:pPr>
      <w:r w:rsidRPr="00DB41B4">
        <w:rPr>
          <w:b/>
        </w:rPr>
        <w:t>Hoe ik de aanbevelingen oppak</w:t>
      </w:r>
    </w:p>
    <w:p w14:paraId="31EF9554" w14:textId="1D1C763D" w:rsidR="00BE73BE" w:rsidRPr="00DB41B4" w:rsidRDefault="00B6723A" w:rsidP="00E97F8F">
      <w:pPr>
        <w:pStyle w:val="Geenafstand"/>
        <w:rPr>
          <w:lang w:val="nl-NL"/>
        </w:rPr>
      </w:pPr>
      <w:r>
        <w:rPr>
          <w:lang w:val="nl-NL"/>
        </w:rPr>
        <w:t>Het rapport doet een aantal concrete aanbevelingen, die ik allemaal overneem. Deels heb ik hierbov</w:t>
      </w:r>
      <w:r w:rsidR="00B96995">
        <w:rPr>
          <w:lang w:val="nl-NL"/>
        </w:rPr>
        <w:t>en al aangegeven hoe ik dat doe</w:t>
      </w:r>
      <w:r>
        <w:rPr>
          <w:lang w:val="nl-NL"/>
        </w:rPr>
        <w:t xml:space="preserve">. Voor de volledigheid ga ik hieronder op alle aanbevelingen in. </w:t>
      </w:r>
    </w:p>
    <w:p w14:paraId="768EB5D9" w14:textId="77777777" w:rsidR="0019254A" w:rsidRDefault="0019254A" w:rsidP="00E97F8F">
      <w:pPr>
        <w:pStyle w:val="Geenafstand"/>
        <w:rPr>
          <w:i/>
          <w:lang w:val="nl-NL"/>
        </w:rPr>
      </w:pPr>
    </w:p>
    <w:p w14:paraId="5BE32A62" w14:textId="77777777" w:rsidR="0019254A" w:rsidRPr="0019254A" w:rsidRDefault="0019254A" w:rsidP="00E97F8F">
      <w:pPr>
        <w:pStyle w:val="Geenafstand"/>
        <w:rPr>
          <w:u w:val="single"/>
          <w:lang w:val="nl-NL"/>
        </w:rPr>
      </w:pPr>
      <w:r w:rsidRPr="0019254A">
        <w:rPr>
          <w:u w:val="single"/>
          <w:lang w:val="nl-NL"/>
        </w:rPr>
        <w:t>A. Aanbevelingen overheid</w:t>
      </w:r>
    </w:p>
    <w:p w14:paraId="34DDE8D0" w14:textId="77777777" w:rsidR="00E97F8F" w:rsidRDefault="0019254A" w:rsidP="00E97F8F">
      <w:pPr>
        <w:pStyle w:val="Geenafstand"/>
        <w:rPr>
          <w:i/>
          <w:lang w:val="nl-NL"/>
        </w:rPr>
      </w:pPr>
      <w:r>
        <w:rPr>
          <w:i/>
          <w:lang w:val="nl-NL"/>
        </w:rPr>
        <w:t xml:space="preserve">1. </w:t>
      </w:r>
      <w:r w:rsidR="00E97F8F" w:rsidRPr="00E97F8F">
        <w:rPr>
          <w:i/>
          <w:lang w:val="nl-NL"/>
        </w:rPr>
        <w:t>Geef bestuurlijke ruimte binnen het gedecentraliseerde bodembeleid</w:t>
      </w:r>
    </w:p>
    <w:p w14:paraId="40394D07" w14:textId="77777777" w:rsidR="0019254A" w:rsidRDefault="0019254A" w:rsidP="0019254A">
      <w:pPr>
        <w:pStyle w:val="Geenafstand"/>
        <w:rPr>
          <w:i/>
          <w:lang w:val="nl-NL"/>
        </w:rPr>
      </w:pPr>
      <w:r>
        <w:rPr>
          <w:i/>
          <w:lang w:val="nl-NL"/>
        </w:rPr>
        <w:t xml:space="preserve">2. </w:t>
      </w:r>
      <w:r w:rsidRPr="00E97F8F">
        <w:rPr>
          <w:i/>
          <w:lang w:val="nl-NL"/>
        </w:rPr>
        <w:t>Ontwerp een systematische en integrale aanpak voor zeer zorgwekkende stoffen en betrek hierbij alle partijen</w:t>
      </w:r>
    </w:p>
    <w:p w14:paraId="714CDABC" w14:textId="77777777" w:rsidR="0019254A" w:rsidRPr="00E97F8F" w:rsidRDefault="0019254A" w:rsidP="0019254A">
      <w:pPr>
        <w:pStyle w:val="Geenafstand"/>
        <w:rPr>
          <w:i/>
          <w:lang w:val="nl-NL"/>
        </w:rPr>
      </w:pPr>
      <w:r>
        <w:rPr>
          <w:i/>
          <w:lang w:val="nl-NL"/>
        </w:rPr>
        <w:t xml:space="preserve">3. </w:t>
      </w:r>
      <w:r w:rsidRPr="00E97F8F">
        <w:rPr>
          <w:i/>
          <w:lang w:val="nl-NL"/>
        </w:rPr>
        <w:t>Onderzoek of wet- en regelgeving moet worden aangepast voor diffuus verspreide stoffen</w:t>
      </w:r>
    </w:p>
    <w:p w14:paraId="2C704C4B" w14:textId="77777777" w:rsidR="0019254A" w:rsidRPr="00E97F8F" w:rsidRDefault="0019254A" w:rsidP="0019254A">
      <w:pPr>
        <w:pStyle w:val="Geenafstand"/>
        <w:rPr>
          <w:i/>
          <w:lang w:val="nl-NL"/>
        </w:rPr>
      </w:pPr>
      <w:r>
        <w:rPr>
          <w:i/>
          <w:lang w:val="nl-NL"/>
        </w:rPr>
        <w:t xml:space="preserve">4. </w:t>
      </w:r>
      <w:r w:rsidRPr="00E97F8F">
        <w:rPr>
          <w:i/>
          <w:lang w:val="nl-NL"/>
        </w:rPr>
        <w:t>Breng in kaart welke ambtelijke kennis en capaciteit op het ministerie aanwezig moet zijn</w:t>
      </w:r>
    </w:p>
    <w:p w14:paraId="6B2BA599" w14:textId="77777777" w:rsidR="00264AB6" w:rsidRDefault="00264AB6" w:rsidP="00264AB6">
      <w:pPr>
        <w:pStyle w:val="Geenafstand"/>
        <w:rPr>
          <w:lang w:val="nl-NL"/>
        </w:rPr>
      </w:pPr>
    </w:p>
    <w:p w14:paraId="2F544B26" w14:textId="1B177017" w:rsidR="00502768" w:rsidRDefault="00EE092C" w:rsidP="00264AB6">
      <w:pPr>
        <w:pStyle w:val="Geenafstand"/>
        <w:rPr>
          <w:lang w:val="nl-NL"/>
        </w:rPr>
      </w:pPr>
      <w:r>
        <w:rPr>
          <w:lang w:val="nl-NL"/>
        </w:rPr>
        <w:t xml:space="preserve">Het bodembeleid is gedecentraliseerd, maar </w:t>
      </w:r>
      <w:r w:rsidR="00264AB6">
        <w:rPr>
          <w:lang w:val="nl-NL"/>
        </w:rPr>
        <w:t xml:space="preserve">PFAS heeft laten zien </w:t>
      </w:r>
      <w:r w:rsidR="00264AB6" w:rsidRPr="00D8285F">
        <w:rPr>
          <w:lang w:val="nl-NL"/>
        </w:rPr>
        <w:t xml:space="preserve">dat wanneer opkomende stoffen diffuus verspreid lijken te worden aangetroffen </w:t>
      </w:r>
      <w:r w:rsidR="00264AB6">
        <w:rPr>
          <w:lang w:val="nl-NL"/>
        </w:rPr>
        <w:t xml:space="preserve">er </w:t>
      </w:r>
      <w:r w:rsidR="00264AB6" w:rsidRPr="00D8285F">
        <w:rPr>
          <w:lang w:val="nl-NL"/>
        </w:rPr>
        <w:t xml:space="preserve">behoefte </w:t>
      </w:r>
      <w:r w:rsidR="003E53A3">
        <w:rPr>
          <w:lang w:val="nl-NL"/>
        </w:rPr>
        <w:t>kan ontstaan</w:t>
      </w:r>
      <w:r w:rsidR="00264AB6" w:rsidRPr="00D8285F">
        <w:rPr>
          <w:lang w:val="nl-NL"/>
        </w:rPr>
        <w:t xml:space="preserve"> om snel en in gezamenlijkheid tot oplossingen te komen.</w:t>
      </w:r>
      <w:r w:rsidR="00264AB6">
        <w:rPr>
          <w:lang w:val="nl-NL"/>
        </w:rPr>
        <w:t xml:space="preserve"> </w:t>
      </w:r>
      <w:r w:rsidR="00B6723A">
        <w:rPr>
          <w:lang w:val="nl-NL"/>
        </w:rPr>
        <w:t xml:space="preserve">Ik heb </w:t>
      </w:r>
      <w:r w:rsidR="003E53A3">
        <w:rPr>
          <w:lang w:val="nl-NL"/>
        </w:rPr>
        <w:t xml:space="preserve">daarover inmiddels </w:t>
      </w:r>
      <w:r w:rsidR="00264AB6">
        <w:rPr>
          <w:lang w:val="nl-NL"/>
        </w:rPr>
        <w:t xml:space="preserve">structurele samenwerkingsafspraken gemaakt. </w:t>
      </w:r>
      <w:r w:rsidR="007267B1">
        <w:rPr>
          <w:lang w:val="nl-NL"/>
        </w:rPr>
        <w:t xml:space="preserve">In een vaste overlegstructuur </w:t>
      </w:r>
      <w:r w:rsidR="003E53A3">
        <w:rPr>
          <w:lang w:val="nl-NL"/>
        </w:rPr>
        <w:t>overlegt de Rijksoverheid</w:t>
      </w:r>
      <w:r w:rsidR="007267B1">
        <w:rPr>
          <w:lang w:val="nl-NL"/>
        </w:rPr>
        <w:t xml:space="preserve"> hiervoor periodiek met </w:t>
      </w:r>
      <w:r w:rsidR="00BE73BE">
        <w:rPr>
          <w:lang w:val="nl-NL"/>
        </w:rPr>
        <w:t xml:space="preserve">de </w:t>
      </w:r>
      <w:r w:rsidR="007267B1" w:rsidRPr="00E97F8F">
        <w:rPr>
          <w:lang w:val="nl-NL"/>
        </w:rPr>
        <w:t>koepels van gemeenten, provincies en waterschappen</w:t>
      </w:r>
      <w:r w:rsidR="00264AB6" w:rsidRPr="00966CA4">
        <w:rPr>
          <w:lang w:val="nl-NL"/>
        </w:rPr>
        <w:t>.</w:t>
      </w:r>
      <w:r w:rsidR="00AB549B">
        <w:rPr>
          <w:lang w:val="nl-NL"/>
        </w:rPr>
        <w:t xml:space="preserve"> </w:t>
      </w:r>
      <w:r w:rsidR="00B6723A">
        <w:rPr>
          <w:lang w:val="nl-NL"/>
        </w:rPr>
        <w:t xml:space="preserve">De drempel om knelpunten </w:t>
      </w:r>
      <w:r w:rsidR="00B6723A">
        <w:rPr>
          <w:lang w:val="nl-NL"/>
        </w:rPr>
        <w:lastRenderedPageBreak/>
        <w:t xml:space="preserve">interbestuurlijk te adresseren is hiermee en stuk lager geworden. </w:t>
      </w:r>
      <w:r w:rsidR="00AB549B">
        <w:rPr>
          <w:lang w:val="nl-NL"/>
        </w:rPr>
        <w:t>Het bedrijfsleven betrek ik door een uitvoeringsoverleg, dat adviseert over uitvoeringsaspecten</w:t>
      </w:r>
      <w:r w:rsidR="00FE68B3">
        <w:rPr>
          <w:lang w:val="nl-NL"/>
        </w:rPr>
        <w:t xml:space="preserve">, en is op de opvolger van de Taskforce PFAS. Ook is er een </w:t>
      </w:r>
      <w:r w:rsidR="00AB549B">
        <w:rPr>
          <w:lang w:val="nl-NL"/>
        </w:rPr>
        <w:t>stakeholderoverleg</w:t>
      </w:r>
      <w:r w:rsidR="00FE68B3">
        <w:rPr>
          <w:lang w:val="nl-NL"/>
        </w:rPr>
        <w:t xml:space="preserve"> ingericht</w:t>
      </w:r>
      <w:r w:rsidR="00AB549B">
        <w:rPr>
          <w:lang w:val="nl-NL"/>
        </w:rPr>
        <w:t>, waar de sector het beleidsproces kan volgen.</w:t>
      </w:r>
    </w:p>
    <w:p w14:paraId="4042F2FA" w14:textId="667026F0" w:rsidR="00AB549B" w:rsidRDefault="00AB549B" w:rsidP="007803B6">
      <w:pPr>
        <w:pStyle w:val="Geenafstand"/>
        <w:rPr>
          <w:lang w:val="nl-NL"/>
        </w:rPr>
      </w:pPr>
    </w:p>
    <w:p w14:paraId="16E00B2A" w14:textId="16E724CB" w:rsidR="00B6723A" w:rsidRDefault="00B6723A" w:rsidP="00B6723A">
      <w:pPr>
        <w:pStyle w:val="Geenafstand"/>
        <w:rPr>
          <w:lang w:val="nl-NL"/>
        </w:rPr>
      </w:pPr>
      <w:r>
        <w:rPr>
          <w:lang w:val="nl-NL"/>
        </w:rPr>
        <w:t xml:space="preserve">Vanaf </w:t>
      </w:r>
      <w:r w:rsidR="00DE6599">
        <w:rPr>
          <w:lang w:val="nl-NL"/>
        </w:rPr>
        <w:t xml:space="preserve">najaar </w:t>
      </w:r>
      <w:r>
        <w:rPr>
          <w:lang w:val="nl-NL"/>
        </w:rPr>
        <w:t xml:space="preserve">2019 trekken we gezamenlijk met stakeholders en uitvoerders op om acute knelpunten op te lossen. </w:t>
      </w:r>
      <w:r w:rsidR="00DE6599">
        <w:rPr>
          <w:lang w:val="nl-NL"/>
        </w:rPr>
        <w:t xml:space="preserve">Niet alleen voor het ministerie, ook voor de koepels vormde het PFAS-dossier een zware belasting voor de aanwezige capaciteit. </w:t>
      </w:r>
      <w:r>
        <w:rPr>
          <w:lang w:val="nl-NL"/>
        </w:rPr>
        <w:t>V</w:t>
      </w:r>
      <w:r w:rsidRPr="00BE73BE">
        <w:rPr>
          <w:lang w:val="nl-NL"/>
        </w:rPr>
        <w:t xml:space="preserve">oor </w:t>
      </w:r>
      <w:r>
        <w:rPr>
          <w:lang w:val="nl-NL"/>
        </w:rPr>
        <w:t xml:space="preserve">wat betreft </w:t>
      </w:r>
      <w:r w:rsidRPr="00BE73BE">
        <w:rPr>
          <w:lang w:val="nl-NL"/>
        </w:rPr>
        <w:t>de wijze waarop decentrale overheden worden ondersteund bij het uitoefenen van hun decentrale bevoegdheid rond PFAS</w:t>
      </w:r>
      <w:r>
        <w:rPr>
          <w:lang w:val="nl-NL"/>
        </w:rPr>
        <w:t xml:space="preserve"> en andere zorgwekkende stoffen zal ik met de koepels de specifieke behoefte aan ondersteuning inventariseren en waar nodig nadere afspraken maken.</w:t>
      </w:r>
    </w:p>
    <w:p w14:paraId="7F47B739" w14:textId="77777777" w:rsidR="00B6723A" w:rsidRDefault="00B6723A" w:rsidP="007803B6">
      <w:pPr>
        <w:pStyle w:val="Geenafstand"/>
        <w:rPr>
          <w:lang w:val="nl-NL"/>
        </w:rPr>
      </w:pPr>
    </w:p>
    <w:p w14:paraId="1E214EF0" w14:textId="3959951E" w:rsidR="001D21A4" w:rsidRDefault="007803B6" w:rsidP="00264AB6">
      <w:pPr>
        <w:pStyle w:val="Geenafstand"/>
        <w:rPr>
          <w:lang w:val="nl-NL"/>
        </w:rPr>
      </w:pPr>
      <w:r w:rsidRPr="007803B6">
        <w:rPr>
          <w:lang w:val="nl-NL"/>
        </w:rPr>
        <w:t xml:space="preserve">PFAS heeft laten zien dat de </w:t>
      </w:r>
      <w:r w:rsidR="00502768">
        <w:rPr>
          <w:lang w:val="nl-NL"/>
        </w:rPr>
        <w:t xml:space="preserve">in de praktijk gevolgde </w:t>
      </w:r>
      <w:r w:rsidRPr="007803B6">
        <w:rPr>
          <w:lang w:val="nl-NL"/>
        </w:rPr>
        <w:t xml:space="preserve">methodiek voor </w:t>
      </w:r>
      <w:r w:rsidR="00502768">
        <w:rPr>
          <w:lang w:val="nl-NL"/>
        </w:rPr>
        <w:t xml:space="preserve">puntbronnen </w:t>
      </w:r>
      <w:r w:rsidRPr="007803B6">
        <w:rPr>
          <w:lang w:val="nl-NL"/>
        </w:rPr>
        <w:t>niet goed uitvoerbaar is voor diffuus aangetroffen niet-genormeerde stoffen. Daarom werk ik op dit moment een alternatieve algemene methodiek voor</w:t>
      </w:r>
      <w:r w:rsidR="00485F6D">
        <w:rPr>
          <w:lang w:val="nl-NL"/>
        </w:rPr>
        <w:t xml:space="preserve"> </w:t>
      </w:r>
      <w:r w:rsidR="00485F6D" w:rsidRPr="00E97F8F">
        <w:rPr>
          <w:lang w:val="nl-NL"/>
        </w:rPr>
        <w:t xml:space="preserve">niet-genormeerde, verontreinigende stoffen </w:t>
      </w:r>
      <w:r w:rsidR="00485F6D">
        <w:rPr>
          <w:lang w:val="nl-NL"/>
        </w:rPr>
        <w:t>uit</w:t>
      </w:r>
      <w:r w:rsidR="00264AB6" w:rsidRPr="00BF3726">
        <w:rPr>
          <w:lang w:val="nl-NL"/>
        </w:rPr>
        <w:t xml:space="preserve">. </w:t>
      </w:r>
      <w:r w:rsidR="00EE092C" w:rsidRPr="00EE092C">
        <w:rPr>
          <w:lang w:val="nl-NL"/>
        </w:rPr>
        <w:t xml:space="preserve">Ik wil er met alle betrokkenen voor zorgen dat we dit soort stoffen in de toekomst tijdig detecteren, zonder dat dit de </w:t>
      </w:r>
      <w:r w:rsidR="00AB549B">
        <w:rPr>
          <w:lang w:val="nl-NL"/>
        </w:rPr>
        <w:t>uitvoeringspraktijk</w:t>
      </w:r>
      <w:r w:rsidR="00EE092C" w:rsidRPr="00EE092C">
        <w:rPr>
          <w:lang w:val="nl-NL"/>
        </w:rPr>
        <w:t xml:space="preserve"> stillegt. </w:t>
      </w:r>
      <w:r w:rsidR="004D51A3">
        <w:rPr>
          <w:lang w:val="nl-NL"/>
        </w:rPr>
        <w:t>De</w:t>
      </w:r>
      <w:r w:rsidR="00EE092C" w:rsidRPr="00EE092C">
        <w:rPr>
          <w:lang w:val="nl-NL"/>
        </w:rPr>
        <w:t xml:space="preserve"> samenhangende methodiek</w:t>
      </w:r>
      <w:r w:rsidR="0093561E">
        <w:rPr>
          <w:lang w:val="nl-NL"/>
        </w:rPr>
        <w:t>, die recht doet aan zowel de zorgplicht als de praktijk,</w:t>
      </w:r>
      <w:r w:rsidR="004D51A3">
        <w:rPr>
          <w:lang w:val="nl-NL"/>
        </w:rPr>
        <w:t xml:space="preserve"> zal</w:t>
      </w:r>
      <w:r w:rsidR="00EE092C" w:rsidRPr="00EE092C">
        <w:rPr>
          <w:lang w:val="nl-NL"/>
        </w:rPr>
        <w:t xml:space="preserve"> wettelijk verankerd worden om een alternatief te bieden voor de</w:t>
      </w:r>
      <w:r w:rsidR="00EE092C">
        <w:rPr>
          <w:lang w:val="nl-NL"/>
        </w:rPr>
        <w:t xml:space="preserve"> </w:t>
      </w:r>
      <w:r w:rsidR="00EE092C" w:rsidRPr="00EE092C">
        <w:rPr>
          <w:lang w:val="nl-NL"/>
        </w:rPr>
        <w:t xml:space="preserve">huidige </w:t>
      </w:r>
      <w:r w:rsidR="00502768">
        <w:rPr>
          <w:lang w:val="nl-NL"/>
        </w:rPr>
        <w:t>praktijk</w:t>
      </w:r>
      <w:r w:rsidR="00EE092C" w:rsidRPr="00EE092C">
        <w:rPr>
          <w:lang w:val="nl-NL"/>
        </w:rPr>
        <w:t xml:space="preserve"> die uitgaat van de achtergrondwaarde en</w:t>
      </w:r>
      <w:r w:rsidR="00C23F61">
        <w:rPr>
          <w:lang w:val="nl-NL"/>
        </w:rPr>
        <w:t xml:space="preserve"> bepalings</w:t>
      </w:r>
      <w:r w:rsidR="00EE092C" w:rsidRPr="00EE092C">
        <w:rPr>
          <w:lang w:val="nl-NL"/>
        </w:rPr>
        <w:t>grens</w:t>
      </w:r>
      <w:r w:rsidR="00711EB5">
        <w:rPr>
          <w:lang w:val="nl-NL"/>
        </w:rPr>
        <w:t xml:space="preserve">. </w:t>
      </w:r>
    </w:p>
    <w:p w14:paraId="01D4CE67" w14:textId="33369E55" w:rsidR="00C4008B" w:rsidRDefault="00C4008B" w:rsidP="00264AB6">
      <w:pPr>
        <w:pStyle w:val="Geenafstand"/>
        <w:rPr>
          <w:lang w:val="nl-NL"/>
        </w:rPr>
      </w:pPr>
    </w:p>
    <w:p w14:paraId="7B9097DD" w14:textId="07F0565C" w:rsidR="00E97F8F" w:rsidRDefault="00903F10" w:rsidP="00E97F8F">
      <w:pPr>
        <w:pStyle w:val="Geenafstand"/>
        <w:rPr>
          <w:lang w:val="nl-NL"/>
        </w:rPr>
      </w:pPr>
      <w:r>
        <w:rPr>
          <w:lang w:val="nl-NL"/>
        </w:rPr>
        <w:t>De</w:t>
      </w:r>
      <w:r w:rsidR="00264AB6">
        <w:rPr>
          <w:lang w:val="nl-NL"/>
        </w:rPr>
        <w:t xml:space="preserve"> </w:t>
      </w:r>
      <w:r w:rsidR="00264AB6" w:rsidRPr="00441A26">
        <w:rPr>
          <w:lang w:val="nl-NL"/>
        </w:rPr>
        <w:t xml:space="preserve">opgave voor opkomende stoffen is complex door raakvlakken met het toelaten van stoffen en producten, het waterbeleid, zoals oppervlaktewater en grondwater, emissies van bedrijven </w:t>
      </w:r>
      <w:r w:rsidR="00264AB6">
        <w:rPr>
          <w:lang w:val="nl-NL"/>
        </w:rPr>
        <w:t xml:space="preserve">en afvalbeleid </w:t>
      </w:r>
      <w:r w:rsidR="00264AB6" w:rsidRPr="00441A26">
        <w:rPr>
          <w:lang w:val="nl-NL"/>
        </w:rPr>
        <w:t xml:space="preserve">en door decentralisatie van bevoegdheden en het stelsel van wet- en regelgeving. De PFAS-problematiek laat zien dat een meer </w:t>
      </w:r>
      <w:r w:rsidR="00816DCF">
        <w:rPr>
          <w:lang w:val="nl-NL"/>
        </w:rPr>
        <w:t>samenhangende</w:t>
      </w:r>
      <w:r w:rsidR="00816DCF" w:rsidRPr="00441A26">
        <w:rPr>
          <w:lang w:val="nl-NL"/>
        </w:rPr>
        <w:t xml:space="preserve"> </w:t>
      </w:r>
      <w:r w:rsidR="00264AB6" w:rsidRPr="00441A26">
        <w:rPr>
          <w:lang w:val="nl-NL"/>
        </w:rPr>
        <w:t xml:space="preserve">aanpak van opkomende stoffen gewenst is. Daarbij is het niet alleen van belang dat de samenwerking meer gezocht wordt, maar ook dat regelgeving goed op elkaar aansluit. Ik </w:t>
      </w:r>
      <w:r w:rsidR="00264AB6">
        <w:rPr>
          <w:lang w:val="nl-NL"/>
        </w:rPr>
        <w:t xml:space="preserve">heb daarom vanaf het begin van dit jaar ingezet op een </w:t>
      </w:r>
      <w:r w:rsidR="00264AB6" w:rsidRPr="00441A26">
        <w:rPr>
          <w:lang w:val="nl-NL"/>
        </w:rPr>
        <w:t>integrale aanpak van stoffen</w:t>
      </w:r>
      <w:r w:rsidR="00264AB6">
        <w:rPr>
          <w:lang w:val="nl-NL"/>
        </w:rPr>
        <w:t xml:space="preserve">, waarbij ik nadrukkelijk kijk naar de aansluiting met </w:t>
      </w:r>
      <w:r w:rsidR="00816DCF">
        <w:rPr>
          <w:lang w:val="nl-NL"/>
        </w:rPr>
        <w:t xml:space="preserve">regelgeving op het gebied van </w:t>
      </w:r>
      <w:r w:rsidR="00264AB6">
        <w:rPr>
          <w:lang w:val="nl-NL"/>
        </w:rPr>
        <w:t>water en lucht</w:t>
      </w:r>
      <w:r w:rsidR="00264AB6" w:rsidRPr="00441A26">
        <w:rPr>
          <w:lang w:val="nl-NL"/>
        </w:rPr>
        <w:t>. Doel is te kijken of de bestaande kaders in beleid en regelgeving in de toekomst blijven voorzien in voldoende mogelijkheden om in de gehele keten regie te houden op het beoordelen van risico’s van (nieuwe) stoffen, en het zo nodig nemen van maatregelen daarvoor.</w:t>
      </w:r>
      <w:r w:rsidR="00BB4659">
        <w:rPr>
          <w:lang w:val="nl-NL"/>
        </w:rPr>
        <w:t xml:space="preserve"> In lijn hiermee heb ik na de zomer van 2019</w:t>
      </w:r>
      <w:r w:rsidR="00BE73BE">
        <w:rPr>
          <w:lang w:val="nl-NL"/>
        </w:rPr>
        <w:t>, toen ik sterker regie nam,</w:t>
      </w:r>
      <w:r w:rsidR="00BB4659">
        <w:rPr>
          <w:lang w:val="nl-NL"/>
        </w:rPr>
        <w:t xml:space="preserve"> ook de personele capaciteit binnen </w:t>
      </w:r>
      <w:r w:rsidR="00816DCF">
        <w:rPr>
          <w:lang w:val="nl-NL"/>
        </w:rPr>
        <w:t xml:space="preserve">het </w:t>
      </w:r>
      <w:r w:rsidR="00BB4659">
        <w:rPr>
          <w:lang w:val="nl-NL"/>
        </w:rPr>
        <w:t>ministerie op bodemonderwerpen vergroot.</w:t>
      </w:r>
    </w:p>
    <w:p w14:paraId="751EE1F5" w14:textId="77777777" w:rsidR="00E97F8F" w:rsidRDefault="00E97F8F" w:rsidP="00E97F8F">
      <w:pPr>
        <w:pStyle w:val="Geenafstand"/>
        <w:rPr>
          <w:lang w:val="nl-NL"/>
        </w:rPr>
      </w:pPr>
    </w:p>
    <w:p w14:paraId="3CCF6AC4" w14:textId="77777777" w:rsidR="0019254A" w:rsidRPr="0019254A" w:rsidRDefault="0019254A" w:rsidP="00E97F8F">
      <w:pPr>
        <w:pStyle w:val="Geenafstand"/>
        <w:rPr>
          <w:u w:val="single"/>
          <w:lang w:val="nl-NL"/>
        </w:rPr>
      </w:pPr>
      <w:r w:rsidRPr="0019254A">
        <w:rPr>
          <w:u w:val="single"/>
          <w:lang w:val="nl-NL"/>
        </w:rPr>
        <w:t>B. Kennis</w:t>
      </w:r>
    </w:p>
    <w:p w14:paraId="7C3FB74B" w14:textId="77777777" w:rsidR="00E97F8F" w:rsidRDefault="0019254A" w:rsidP="00E97F8F">
      <w:pPr>
        <w:pStyle w:val="Geenafstand"/>
        <w:rPr>
          <w:i/>
          <w:lang w:val="nl-NL"/>
        </w:rPr>
      </w:pPr>
      <w:r>
        <w:rPr>
          <w:i/>
          <w:lang w:val="nl-NL"/>
        </w:rPr>
        <w:t xml:space="preserve">5. </w:t>
      </w:r>
      <w:r w:rsidR="00E97F8F" w:rsidRPr="00E97F8F">
        <w:rPr>
          <w:i/>
          <w:lang w:val="nl-NL"/>
        </w:rPr>
        <w:t>Ontwikkel een kennis- en onderzoekstructuur die meerjarig programmeert en bekijk de aansluiting van normeringen</w:t>
      </w:r>
    </w:p>
    <w:p w14:paraId="3367AD23" w14:textId="77777777" w:rsidR="00AB549B" w:rsidRDefault="00AB549B" w:rsidP="00E97F8F">
      <w:pPr>
        <w:pStyle w:val="Geenafstand"/>
        <w:rPr>
          <w:lang w:val="nl-NL"/>
        </w:rPr>
      </w:pPr>
    </w:p>
    <w:p w14:paraId="2B69D8FB" w14:textId="66EB23C8" w:rsidR="004A5FA9" w:rsidRDefault="00AB549B" w:rsidP="00E97F8F">
      <w:pPr>
        <w:pStyle w:val="Geenafstand"/>
        <w:rPr>
          <w:lang w:val="nl-NL"/>
        </w:rPr>
      </w:pPr>
      <w:r>
        <w:rPr>
          <w:lang w:val="nl-NL"/>
        </w:rPr>
        <w:t>De meest recente wetenschappelijke inzichten zijn leidend geweest bij de aanpassingen va</w:t>
      </w:r>
      <w:r w:rsidR="004A5FA9">
        <w:rPr>
          <w:lang w:val="nl-NL"/>
        </w:rPr>
        <w:t xml:space="preserve">n het </w:t>
      </w:r>
      <w:r w:rsidR="006E065C">
        <w:rPr>
          <w:lang w:val="nl-NL"/>
        </w:rPr>
        <w:t>THK</w:t>
      </w:r>
      <w:r>
        <w:rPr>
          <w:lang w:val="nl-NL"/>
        </w:rPr>
        <w:t xml:space="preserve">. Ik onderschrijf het belang van deze aanbeveling en </w:t>
      </w:r>
      <w:r w:rsidR="004A5FA9">
        <w:rPr>
          <w:lang w:val="nl-NL"/>
        </w:rPr>
        <w:t xml:space="preserve">van </w:t>
      </w:r>
      <w:r>
        <w:rPr>
          <w:lang w:val="nl-NL"/>
        </w:rPr>
        <w:t xml:space="preserve">onderzoek dan ook. </w:t>
      </w:r>
      <w:r w:rsidR="00FB5AD6">
        <w:rPr>
          <w:lang w:val="nl-NL"/>
        </w:rPr>
        <w:t>De aard van de vraagstukken leent zich voor een ge</w:t>
      </w:r>
      <w:r w:rsidR="004A5FA9">
        <w:rPr>
          <w:lang w:val="nl-NL"/>
        </w:rPr>
        <w:t xml:space="preserve">zamenlijke kennisontwikkeling, zodat de benodigde kennis beschikbaar </w:t>
      </w:r>
      <w:r w:rsidR="00D41075">
        <w:rPr>
          <w:lang w:val="nl-NL"/>
        </w:rPr>
        <w:t xml:space="preserve">is </w:t>
      </w:r>
      <w:r w:rsidR="004A5FA9">
        <w:rPr>
          <w:lang w:val="nl-NL"/>
        </w:rPr>
        <w:t>wanneer niet-genormeerde stoffen in de bodem worden aangetroffen.</w:t>
      </w:r>
    </w:p>
    <w:p w14:paraId="16B5D0AE" w14:textId="77777777" w:rsidR="00711EB5" w:rsidRDefault="00711EB5" w:rsidP="00E97F8F">
      <w:pPr>
        <w:pStyle w:val="Geenafstand"/>
        <w:rPr>
          <w:lang w:val="nl-NL"/>
        </w:rPr>
      </w:pPr>
    </w:p>
    <w:p w14:paraId="58135F3A" w14:textId="4BFB432D" w:rsidR="00E97F8F" w:rsidRPr="00E97F8F" w:rsidRDefault="00E97F8F" w:rsidP="00E97F8F">
      <w:pPr>
        <w:pStyle w:val="Geenafstand"/>
        <w:rPr>
          <w:lang w:val="nl-NL"/>
        </w:rPr>
      </w:pPr>
      <w:r w:rsidRPr="00E97F8F">
        <w:rPr>
          <w:lang w:val="nl-NL"/>
        </w:rPr>
        <w:t>Met onderzoeksinstituten RIVM en Deltares en de koepels van gemeenten, provincies en waterschappen vindt periodiek overleg plaats over de voortgang van de onderzoeken</w:t>
      </w:r>
      <w:r w:rsidR="00D41075">
        <w:rPr>
          <w:lang w:val="nl-NL"/>
        </w:rPr>
        <w:t xml:space="preserve"> en</w:t>
      </w:r>
      <w:r w:rsidRPr="00E97F8F">
        <w:rPr>
          <w:lang w:val="nl-NL"/>
        </w:rPr>
        <w:t xml:space="preserve"> de uitkomsten en de openstaande vragen. </w:t>
      </w:r>
      <w:r w:rsidR="003E53A3">
        <w:rPr>
          <w:lang w:val="nl-NL"/>
        </w:rPr>
        <w:t xml:space="preserve">Er is in het laatste jaar al veel werk verzet op dit punt. </w:t>
      </w:r>
      <w:r w:rsidRPr="00E97F8F">
        <w:rPr>
          <w:lang w:val="nl-NL"/>
        </w:rPr>
        <w:t xml:space="preserve">In gezamenlijkheid wordt bekeken waar </w:t>
      </w:r>
      <w:r w:rsidR="003E53A3">
        <w:rPr>
          <w:lang w:val="nl-NL"/>
        </w:rPr>
        <w:t>er nog</w:t>
      </w:r>
      <w:r w:rsidRPr="00E97F8F">
        <w:rPr>
          <w:lang w:val="nl-NL"/>
        </w:rPr>
        <w:t xml:space="preserve"> kennislacunes zijn en welk onderzoek </w:t>
      </w:r>
      <w:r w:rsidR="003E53A3">
        <w:rPr>
          <w:lang w:val="nl-NL"/>
        </w:rPr>
        <w:t xml:space="preserve">aanvullend </w:t>
      </w:r>
      <w:r w:rsidRPr="00E97F8F">
        <w:rPr>
          <w:lang w:val="nl-NL"/>
        </w:rPr>
        <w:t xml:space="preserve">nodig is om die verder in te vullen. Hierbij gaat het niet alleen om PFAS, beide instituten voeren ook onderzoek uit naar de vraag op welke manier de algemene methodiek voor omgang met niet-genormeerde </w:t>
      </w:r>
      <w:r w:rsidR="00502768">
        <w:rPr>
          <w:lang w:val="nl-NL"/>
        </w:rPr>
        <w:t xml:space="preserve">verontreinigende </w:t>
      </w:r>
      <w:r w:rsidRPr="00E97F8F">
        <w:rPr>
          <w:lang w:val="nl-NL"/>
        </w:rPr>
        <w:t xml:space="preserve">stoffen in de bodem het best kan worden vormgegeven. </w:t>
      </w:r>
    </w:p>
    <w:p w14:paraId="7A3920DD" w14:textId="77777777" w:rsidR="00E97F8F" w:rsidRDefault="00E97F8F" w:rsidP="00E97F8F">
      <w:pPr>
        <w:pStyle w:val="Geenafstand"/>
        <w:rPr>
          <w:lang w:val="nl-NL"/>
        </w:rPr>
      </w:pPr>
    </w:p>
    <w:p w14:paraId="7CAEB498" w14:textId="77777777" w:rsidR="0019254A" w:rsidRPr="0019254A" w:rsidRDefault="0019254A" w:rsidP="00E97F8F">
      <w:pPr>
        <w:pStyle w:val="Geenafstand"/>
        <w:rPr>
          <w:u w:val="single"/>
          <w:lang w:val="nl-NL"/>
        </w:rPr>
      </w:pPr>
      <w:r w:rsidRPr="0019254A">
        <w:rPr>
          <w:u w:val="single"/>
          <w:lang w:val="nl-NL"/>
        </w:rPr>
        <w:t>C. Communicatie en overlegstructuur</w:t>
      </w:r>
    </w:p>
    <w:p w14:paraId="5553243A" w14:textId="77777777" w:rsidR="00E97F8F" w:rsidRDefault="0019254A" w:rsidP="00E97F8F">
      <w:pPr>
        <w:pStyle w:val="Geenafstand"/>
        <w:rPr>
          <w:i/>
          <w:lang w:val="nl-NL"/>
        </w:rPr>
      </w:pPr>
      <w:r>
        <w:rPr>
          <w:i/>
          <w:lang w:val="nl-NL"/>
        </w:rPr>
        <w:t xml:space="preserve">6. </w:t>
      </w:r>
      <w:r w:rsidR="00E97F8F" w:rsidRPr="00E97F8F">
        <w:rPr>
          <w:i/>
          <w:lang w:val="nl-NL"/>
        </w:rPr>
        <w:t>Richt voor bodem een robuuste overlegstructuur in en verbind die met de structuur van de compartimenten water en lucht</w:t>
      </w:r>
    </w:p>
    <w:p w14:paraId="71A1AC65" w14:textId="77777777" w:rsidR="0019254A" w:rsidRPr="00E97F8F" w:rsidRDefault="0019254A" w:rsidP="0019254A">
      <w:pPr>
        <w:pStyle w:val="Geenafstand"/>
        <w:rPr>
          <w:lang w:val="nl-NL"/>
        </w:rPr>
      </w:pPr>
      <w:r>
        <w:rPr>
          <w:i/>
          <w:lang w:val="nl-NL"/>
        </w:rPr>
        <w:t xml:space="preserve">7. </w:t>
      </w:r>
      <w:r w:rsidRPr="00E97F8F">
        <w:rPr>
          <w:i/>
          <w:lang w:val="nl-NL"/>
        </w:rPr>
        <w:t>Zorg voor een goede communicatie-aanpak bij grote onzekerheden</w:t>
      </w:r>
    </w:p>
    <w:p w14:paraId="625F8B09" w14:textId="77777777" w:rsidR="00264AB6" w:rsidRDefault="00264AB6" w:rsidP="00E97F8F">
      <w:pPr>
        <w:pStyle w:val="Geenafstand"/>
        <w:rPr>
          <w:lang w:val="nl-NL"/>
        </w:rPr>
      </w:pPr>
    </w:p>
    <w:p w14:paraId="0A348265" w14:textId="7F6D9530" w:rsidR="00BB4659" w:rsidRDefault="00901072" w:rsidP="00E97F8F">
      <w:pPr>
        <w:pStyle w:val="Geenafstand"/>
        <w:rPr>
          <w:lang w:val="nl-NL"/>
        </w:rPr>
      </w:pPr>
      <w:r>
        <w:rPr>
          <w:lang w:val="nl-NL"/>
        </w:rPr>
        <w:t xml:space="preserve">De totstandkoming van het THK heeft laten zien dat door grote druk onvoldoende aandacht is gegeven aan overleg, afstemming en voorlichting. Ik </w:t>
      </w:r>
      <w:r w:rsidR="00816DCF">
        <w:rPr>
          <w:lang w:val="nl-NL"/>
        </w:rPr>
        <w:t xml:space="preserve">neem </w:t>
      </w:r>
      <w:r>
        <w:rPr>
          <w:lang w:val="nl-NL"/>
        </w:rPr>
        <w:t>deze aanbevelingen</w:t>
      </w:r>
      <w:r w:rsidR="00816DCF">
        <w:rPr>
          <w:lang w:val="nl-NL"/>
        </w:rPr>
        <w:t xml:space="preserve"> over</w:t>
      </w:r>
      <w:r>
        <w:rPr>
          <w:lang w:val="nl-NL"/>
        </w:rPr>
        <w:t xml:space="preserve">. </w:t>
      </w:r>
      <w:r w:rsidR="00264AB6" w:rsidRPr="00441A26">
        <w:rPr>
          <w:lang w:val="nl-NL"/>
        </w:rPr>
        <w:t xml:space="preserve">Bij de actualisaties van het handelingskader in december 2019 en juli 2020 </w:t>
      </w:r>
      <w:r w:rsidR="00264AB6">
        <w:rPr>
          <w:lang w:val="nl-NL"/>
        </w:rPr>
        <w:t>heb ik</w:t>
      </w:r>
      <w:r w:rsidR="00264AB6" w:rsidRPr="00D8285F">
        <w:rPr>
          <w:lang w:val="nl-NL"/>
        </w:rPr>
        <w:t xml:space="preserve"> de contacten met medeoverheden en bedrijfsleven</w:t>
      </w:r>
      <w:r w:rsidR="009B6845">
        <w:rPr>
          <w:lang w:val="nl-NL"/>
        </w:rPr>
        <w:t xml:space="preserve"> dan ook</w:t>
      </w:r>
      <w:r w:rsidR="00264AB6">
        <w:rPr>
          <w:lang w:val="nl-NL"/>
        </w:rPr>
        <w:t xml:space="preserve"> geïntensiveerd</w:t>
      </w:r>
      <w:r w:rsidR="00264AB6" w:rsidRPr="00D8285F">
        <w:rPr>
          <w:lang w:val="nl-NL"/>
        </w:rPr>
        <w:t>.</w:t>
      </w:r>
      <w:r w:rsidR="00073C42">
        <w:rPr>
          <w:lang w:val="nl-NL"/>
        </w:rPr>
        <w:t xml:space="preserve"> </w:t>
      </w:r>
    </w:p>
    <w:p w14:paraId="1B7B0C20" w14:textId="77777777" w:rsidR="00BB4659" w:rsidRDefault="00BB4659" w:rsidP="00E97F8F">
      <w:pPr>
        <w:pStyle w:val="Geenafstand"/>
        <w:rPr>
          <w:lang w:val="nl-NL"/>
        </w:rPr>
      </w:pPr>
    </w:p>
    <w:p w14:paraId="5A8CDA46" w14:textId="79B887A5" w:rsidR="00A65156" w:rsidRDefault="00E97F8F" w:rsidP="00073C42">
      <w:pPr>
        <w:pStyle w:val="Geenafstand"/>
        <w:rPr>
          <w:lang w:val="nl-NL"/>
        </w:rPr>
      </w:pPr>
      <w:r w:rsidRPr="00E97F8F">
        <w:rPr>
          <w:lang w:val="nl-NL"/>
        </w:rPr>
        <w:t>Vanaf september 2019 is extra ingezet op uitleg v</w:t>
      </w:r>
      <w:r w:rsidR="00BB4659">
        <w:rPr>
          <w:lang w:val="nl-NL"/>
        </w:rPr>
        <w:t>an en voorlichting over het THK</w:t>
      </w:r>
      <w:r w:rsidR="00D41075">
        <w:rPr>
          <w:lang w:val="nl-NL"/>
        </w:rPr>
        <w:t xml:space="preserve"> met medeoverheden de uitvoeringspraktijk</w:t>
      </w:r>
      <w:r w:rsidR="00BB4659">
        <w:rPr>
          <w:lang w:val="nl-NL"/>
        </w:rPr>
        <w:t xml:space="preserve">, door middel de Taskforce PFAS, het expertteam PFAS en de organisatie van regionale werkconferenties. </w:t>
      </w:r>
      <w:r w:rsidR="00DC5CF5">
        <w:rPr>
          <w:lang w:val="nl-NL"/>
        </w:rPr>
        <w:t xml:space="preserve">Die aanpak heb ik voortgezet. </w:t>
      </w:r>
      <w:r w:rsidR="00073C42" w:rsidRPr="00441A26">
        <w:rPr>
          <w:lang w:val="nl-NL"/>
        </w:rPr>
        <w:t>Ook bij toekomstige aanpa</w:t>
      </w:r>
      <w:r w:rsidR="00073C42">
        <w:rPr>
          <w:lang w:val="nl-NL"/>
        </w:rPr>
        <w:t xml:space="preserve">ssingen van het handelingskader, de beslissing over </w:t>
      </w:r>
      <w:r w:rsidR="00073C42" w:rsidRPr="00441A26">
        <w:rPr>
          <w:lang w:val="nl-NL"/>
        </w:rPr>
        <w:t>de omzetting in regelgeving</w:t>
      </w:r>
      <w:r w:rsidR="00073C42">
        <w:rPr>
          <w:lang w:val="nl-NL"/>
        </w:rPr>
        <w:t xml:space="preserve"> en de ontwikkeling van een algemene methodiek voor de omgang met opkomende stoffen </w:t>
      </w:r>
      <w:r w:rsidR="00073C42" w:rsidRPr="00441A26">
        <w:rPr>
          <w:lang w:val="nl-NL"/>
        </w:rPr>
        <w:t>zal ik aandacht blijven geven aan</w:t>
      </w:r>
      <w:r w:rsidR="00073C42">
        <w:rPr>
          <w:lang w:val="nl-NL"/>
        </w:rPr>
        <w:t xml:space="preserve"> uitvoerbaarheid en handhaving, alsook aan</w:t>
      </w:r>
      <w:r w:rsidR="00073C42" w:rsidRPr="00441A26">
        <w:rPr>
          <w:lang w:val="nl-NL"/>
        </w:rPr>
        <w:t xml:space="preserve"> voorlichting en communicatie.</w:t>
      </w:r>
      <w:r w:rsidR="0093561E">
        <w:rPr>
          <w:lang w:val="nl-NL"/>
        </w:rPr>
        <w:t xml:space="preserve"> Voor afstemming met water wordt de verbinding gezocht met de Stuurgroep water.</w:t>
      </w:r>
    </w:p>
    <w:p w14:paraId="65EA3763" w14:textId="77777777" w:rsidR="00275D94" w:rsidRDefault="00275D94" w:rsidP="00275D94">
      <w:pPr>
        <w:pStyle w:val="Geenafstand"/>
        <w:rPr>
          <w:lang w:val="nl-NL"/>
        </w:rPr>
      </w:pPr>
    </w:p>
    <w:p w14:paraId="655BCF38" w14:textId="77777777" w:rsidR="00460A0C" w:rsidRPr="00460A0C" w:rsidRDefault="00460A0C" w:rsidP="00460A0C">
      <w:pPr>
        <w:spacing w:line="240" w:lineRule="auto"/>
        <w:rPr>
          <w:b/>
        </w:rPr>
      </w:pPr>
      <w:r w:rsidRPr="00A65156">
        <w:rPr>
          <w:b/>
        </w:rPr>
        <w:t>Stappen naar de toekomst</w:t>
      </w:r>
    </w:p>
    <w:p w14:paraId="0E2973A9" w14:textId="5EB33F6C" w:rsidR="00275D94" w:rsidRDefault="00B87D73" w:rsidP="00845391">
      <w:pPr>
        <w:pStyle w:val="Geenafstand"/>
        <w:rPr>
          <w:lang w:val="nl-NL"/>
        </w:rPr>
      </w:pPr>
      <w:r>
        <w:rPr>
          <w:lang w:val="nl-NL"/>
        </w:rPr>
        <w:t>Met stoffen als</w:t>
      </w:r>
      <w:r w:rsidR="00A0201C">
        <w:rPr>
          <w:lang w:val="nl-NL"/>
        </w:rPr>
        <w:t xml:space="preserve"> PFAS blijft het zaak dat we zoveel mogelijk voorkomen dat deze in ons milieu terecht komen door de kraan voor PFAS dicht te draaien. Ik ben daar in Europees verband hard mee aan de slag.</w:t>
      </w:r>
      <w:r w:rsidR="007D18A0">
        <w:rPr>
          <w:lang w:val="nl-NL"/>
        </w:rPr>
        <w:t xml:space="preserve"> </w:t>
      </w:r>
      <w:r w:rsidR="00B6723A" w:rsidRPr="00B6723A">
        <w:rPr>
          <w:lang w:val="nl-NL"/>
        </w:rPr>
        <w:t xml:space="preserve">Sinds het begin van het jaar werkt Nederland samen met Duitsland, Denemarken, Zweden en Noorwegen aan een voorstel </w:t>
      </w:r>
      <w:r w:rsidR="00B6723A">
        <w:rPr>
          <w:lang w:val="nl-NL"/>
        </w:rPr>
        <w:t>om het gebruik van niet-essentië</w:t>
      </w:r>
      <w:r w:rsidR="00B6723A" w:rsidRPr="00B6723A">
        <w:rPr>
          <w:lang w:val="nl-NL"/>
        </w:rPr>
        <w:t>le toepassingen van PFAS middels de REACH-wetgeving te beperken. Het is de bedoeling om dit voorstel in de eerste helft van 2022 formeel in te di</w:t>
      </w:r>
      <w:r w:rsidR="00B6723A">
        <w:rPr>
          <w:lang w:val="nl-NL"/>
        </w:rPr>
        <w:t>enen bij het Europees Chemicalië</w:t>
      </w:r>
      <w:r w:rsidR="00B6723A" w:rsidRPr="00B6723A">
        <w:rPr>
          <w:lang w:val="nl-NL"/>
        </w:rPr>
        <w:t>n Agentschap (ECHA).</w:t>
      </w:r>
      <w:r w:rsidR="00A0201C">
        <w:rPr>
          <w:lang w:val="nl-NL"/>
        </w:rPr>
        <w:t xml:space="preserve"> Ondertussen blijven we continu de verantwoorde ruimte zoveel mogelijk benutten en tegelijkertijd mens en milieu beschermen. </w:t>
      </w:r>
      <w:r w:rsidR="00B219F0">
        <w:rPr>
          <w:lang w:val="nl-NL"/>
        </w:rPr>
        <w:t xml:space="preserve">Het </w:t>
      </w:r>
      <w:r w:rsidR="00275D94">
        <w:rPr>
          <w:lang w:val="nl-NL"/>
        </w:rPr>
        <w:t>definitie</w:t>
      </w:r>
      <w:r w:rsidR="00B219F0">
        <w:rPr>
          <w:lang w:val="nl-NL"/>
        </w:rPr>
        <w:t xml:space="preserve">ve </w:t>
      </w:r>
      <w:r w:rsidR="00275D94">
        <w:rPr>
          <w:lang w:val="nl-NL"/>
        </w:rPr>
        <w:t>handelingskader</w:t>
      </w:r>
      <w:r w:rsidR="002C252C">
        <w:rPr>
          <w:lang w:val="nl-NL"/>
        </w:rPr>
        <w:t xml:space="preserve"> PFAS</w:t>
      </w:r>
      <w:r w:rsidR="00B219F0">
        <w:rPr>
          <w:lang w:val="nl-NL"/>
        </w:rPr>
        <w:t xml:space="preserve"> vraagt </w:t>
      </w:r>
      <w:r w:rsidR="00A0201C">
        <w:rPr>
          <w:lang w:val="nl-NL"/>
        </w:rPr>
        <w:t xml:space="preserve">dan ook </w:t>
      </w:r>
      <w:r w:rsidR="00B219F0">
        <w:rPr>
          <w:lang w:val="nl-NL"/>
        </w:rPr>
        <w:t>nog een aantal onderzoeken, en een zorgvuldige planning</w:t>
      </w:r>
      <w:r w:rsidR="00275D94">
        <w:rPr>
          <w:lang w:val="nl-NL"/>
        </w:rPr>
        <w:t xml:space="preserve">. </w:t>
      </w:r>
      <w:r w:rsidR="00275D94" w:rsidRPr="00966CA4">
        <w:rPr>
          <w:lang w:val="nl-NL"/>
        </w:rPr>
        <w:t xml:space="preserve">RIVM en Deltares voeren op dit moment nog onderzoeken uit naar onder meer de hergebruiksnormen voor PFAS-houdende grond en baggerspecie, het herverontreiningsniveau van Rijkswateren en de aanwezigheid van PFAS in zoute bagger. RIVM onderzoekt daarnaast ook in welke mate de EFSA-opinie op de normen doorwerkt. </w:t>
      </w:r>
      <w:r w:rsidR="00275D94" w:rsidRPr="00CF52FC">
        <w:rPr>
          <w:lang w:val="nl-NL"/>
        </w:rPr>
        <w:t xml:space="preserve">Zij </w:t>
      </w:r>
      <w:r w:rsidR="00275D94">
        <w:rPr>
          <w:lang w:val="nl-NL"/>
        </w:rPr>
        <w:t xml:space="preserve">hebben aangegeven </w:t>
      </w:r>
      <w:r w:rsidR="00275D94" w:rsidRPr="00CF52FC">
        <w:rPr>
          <w:lang w:val="nl-NL"/>
        </w:rPr>
        <w:t xml:space="preserve">dat zij naar verwachting in december met resultaten komen. Mede omdat één van de leerpunten van de evaluatie is dat er tijd moet zijn voor afstemming met overheden en sectorpartijen en er daarnaast ruimte moet zijn voor een uitvoerings- en handhavingstoets, zal het definitief handelingskader in het voorjaar van 2021 worden opgeleverd. Tegelijk bekijk ik hoe het definitief handelingskader juridisch het beste </w:t>
      </w:r>
      <w:r w:rsidR="00275D94">
        <w:rPr>
          <w:lang w:val="nl-NL"/>
        </w:rPr>
        <w:t>vormgegeven</w:t>
      </w:r>
      <w:r w:rsidR="00275D94" w:rsidRPr="00CF52FC">
        <w:rPr>
          <w:lang w:val="nl-NL"/>
        </w:rPr>
        <w:t xml:space="preserve"> kan worden. Wanneer ik dit beeld heb</w:t>
      </w:r>
      <w:r w:rsidR="00176D76">
        <w:rPr>
          <w:lang w:val="nl-NL"/>
        </w:rPr>
        <w:t>, zal ik u hierover informeren.</w:t>
      </w:r>
    </w:p>
    <w:p w14:paraId="6746C57A" w14:textId="77777777" w:rsidR="00845391" w:rsidRDefault="00845391" w:rsidP="00845391">
      <w:pPr>
        <w:pStyle w:val="Geenafstand"/>
        <w:rPr>
          <w:lang w:val="nl-NL"/>
        </w:rPr>
      </w:pPr>
    </w:p>
    <w:p w14:paraId="2112C42C" w14:textId="26FDE1F0" w:rsidR="00DD41B3" w:rsidRDefault="00DD41B3" w:rsidP="00DD41B3">
      <w:pPr>
        <w:spacing w:line="240" w:lineRule="auto"/>
      </w:pPr>
      <w:r>
        <w:t xml:space="preserve">Decentralisatie van het stelsel </w:t>
      </w:r>
      <w:r w:rsidR="0093561E">
        <w:t xml:space="preserve">van het bodembeleid </w:t>
      </w:r>
      <w:r>
        <w:t xml:space="preserve">betekent niet dat de Rijksoverheid geen taak meer heeft. </w:t>
      </w:r>
      <w:r w:rsidR="0093561E">
        <w:t>D</w:t>
      </w:r>
      <w:r>
        <w:t xml:space="preserve">e afgelopen tijd heeft laten zien dat de systeemverantwoordelijkheid opnieuw en krachtig moet worden ingericht in nauwe samenspraak met de decentrale overheden en koepels die hierin ook een verantwoordelijkheid hebben. Bovendien onderstreept PFAS het belang van een integraal beleid voor bodem, water en lucht. Om </w:t>
      </w:r>
      <w:r w:rsidR="00DB41B4">
        <w:t xml:space="preserve">de aanbevelingen van de evaluatie </w:t>
      </w:r>
      <w:r>
        <w:t>stevig op te pakken, en de samenhang te waarborgen met</w:t>
      </w:r>
      <w:r w:rsidRPr="00966CA4">
        <w:t xml:space="preserve"> de recent verschenen evaluaties van het stelsel van kwaliteitsborging </w:t>
      </w:r>
      <w:r w:rsidR="00845391">
        <w:t>bodem en granuliet</w:t>
      </w:r>
      <w:r w:rsidR="00E42DA6" w:rsidRPr="001A5C13">
        <w:rPr>
          <w:rStyle w:val="Voetnootmarkering"/>
        </w:rPr>
        <w:footnoteReference w:id="5"/>
      </w:r>
      <w:r w:rsidR="00E42DA6">
        <w:t xml:space="preserve">, </w:t>
      </w:r>
      <w:r w:rsidRPr="00966CA4">
        <w:t xml:space="preserve">heb ik een taskforce herinrichting bodemstelsel </w:t>
      </w:r>
      <w:r w:rsidR="00BE73BE">
        <w:t xml:space="preserve">laten </w:t>
      </w:r>
      <w:r w:rsidRPr="00966CA4">
        <w:t>instellen.</w:t>
      </w:r>
      <w:r>
        <w:t xml:space="preserve"> </w:t>
      </w:r>
      <w:r w:rsidR="00DC5CF5">
        <w:t xml:space="preserve">In de taskforce zal </w:t>
      </w:r>
      <w:r w:rsidR="00DC5CF5">
        <w:lastRenderedPageBreak/>
        <w:t xml:space="preserve">ik ook de opvolging van de aanbevelingen van deze evaluatie borgen. </w:t>
      </w:r>
      <w:r>
        <w:t>Over de voorgang hiervan zal ik uw Kamer op de hoogte houden.</w:t>
      </w:r>
    </w:p>
    <w:p w14:paraId="67FC8035" w14:textId="26AF9A47" w:rsidR="00DB4AF4" w:rsidRDefault="00DB4AF4" w:rsidP="005C2C30">
      <w:pPr>
        <w:spacing w:line="240" w:lineRule="auto"/>
      </w:pPr>
    </w:p>
    <w:p w14:paraId="39BE6119" w14:textId="164EA514" w:rsidR="00CD5565" w:rsidRPr="001A5C13" w:rsidRDefault="00CD5565" w:rsidP="005C2C30">
      <w:pPr>
        <w:spacing w:line="240" w:lineRule="auto"/>
      </w:pPr>
      <w:r>
        <w:t>Hoogachtend,</w:t>
      </w:r>
    </w:p>
    <w:p w14:paraId="5CCF623F" w14:textId="77777777" w:rsidR="00DB4AF4" w:rsidRPr="001A5C13" w:rsidRDefault="00DB4AF4" w:rsidP="005C2C30">
      <w:pPr>
        <w:spacing w:line="240" w:lineRule="auto"/>
      </w:pPr>
    </w:p>
    <w:p w14:paraId="1AF8E16E" w14:textId="77777777" w:rsidR="003A0372" w:rsidRPr="001A5C13" w:rsidRDefault="003A0372" w:rsidP="005C2C30">
      <w:pPr>
        <w:spacing w:line="240" w:lineRule="auto"/>
      </w:pPr>
      <w:r w:rsidRPr="001A5C13">
        <w:t>DE STAATSSECRETARIS VAN INFRASTRUCTUUR EN WATERSTAAT,</w:t>
      </w:r>
    </w:p>
    <w:p w14:paraId="58ED0AEE" w14:textId="77777777" w:rsidR="003A0372" w:rsidRPr="001A5C13" w:rsidRDefault="003A0372" w:rsidP="005C2C30">
      <w:pPr>
        <w:spacing w:line="240" w:lineRule="auto"/>
      </w:pPr>
    </w:p>
    <w:p w14:paraId="18C941BA" w14:textId="77777777" w:rsidR="003A0372" w:rsidRPr="001A5C13" w:rsidRDefault="003A0372" w:rsidP="005C2C30">
      <w:pPr>
        <w:spacing w:line="240" w:lineRule="auto"/>
      </w:pPr>
    </w:p>
    <w:p w14:paraId="7BEB3A4F" w14:textId="77777777" w:rsidR="003A0372" w:rsidRPr="001A5C13" w:rsidRDefault="003A0372" w:rsidP="005C2C30">
      <w:pPr>
        <w:spacing w:line="240" w:lineRule="auto"/>
      </w:pPr>
    </w:p>
    <w:p w14:paraId="0A28DC51" w14:textId="77777777" w:rsidR="003A0372" w:rsidRPr="001A5C13" w:rsidRDefault="003A0372" w:rsidP="005C2C30">
      <w:pPr>
        <w:spacing w:line="240" w:lineRule="auto"/>
      </w:pPr>
    </w:p>
    <w:p w14:paraId="5C98CD64" w14:textId="77777777" w:rsidR="003A0372" w:rsidRPr="001A5C13" w:rsidRDefault="003A0372" w:rsidP="005C2C30">
      <w:pPr>
        <w:spacing w:line="240" w:lineRule="auto"/>
      </w:pPr>
    </w:p>
    <w:p w14:paraId="6D0C577B" w14:textId="77777777" w:rsidR="00FA0A5F" w:rsidRPr="001A5C13" w:rsidRDefault="003A0372" w:rsidP="005C2C30">
      <w:pPr>
        <w:spacing w:line="240" w:lineRule="auto"/>
      </w:pPr>
      <w:r w:rsidRPr="001A5C13">
        <w:t>S. van Veldhoven - Van der Meer</w:t>
      </w:r>
    </w:p>
    <w:sectPr w:rsidR="00FA0A5F" w:rsidRPr="001A5C13">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5C6E8" w14:textId="77777777" w:rsidR="00B219F0" w:rsidRDefault="00B219F0">
      <w:pPr>
        <w:spacing w:line="240" w:lineRule="auto"/>
      </w:pPr>
      <w:r>
        <w:separator/>
      </w:r>
    </w:p>
  </w:endnote>
  <w:endnote w:type="continuationSeparator" w:id="0">
    <w:p w14:paraId="27C76ABB" w14:textId="77777777" w:rsidR="00B219F0" w:rsidRDefault="00B219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AED3" w14:textId="77777777" w:rsidR="00CD5565" w:rsidRDefault="00CD55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CC51E" w14:textId="77777777" w:rsidR="00CD5565" w:rsidRDefault="00CD55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08BE" w14:textId="77777777" w:rsidR="00CD5565" w:rsidRDefault="00CD55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048CE" w14:textId="77777777" w:rsidR="00B219F0" w:rsidRDefault="00B219F0">
      <w:pPr>
        <w:spacing w:line="240" w:lineRule="auto"/>
      </w:pPr>
      <w:r>
        <w:separator/>
      </w:r>
    </w:p>
  </w:footnote>
  <w:footnote w:type="continuationSeparator" w:id="0">
    <w:p w14:paraId="369CC763" w14:textId="77777777" w:rsidR="00B219F0" w:rsidRDefault="00B219F0">
      <w:pPr>
        <w:spacing w:line="240" w:lineRule="auto"/>
      </w:pPr>
      <w:r>
        <w:continuationSeparator/>
      </w:r>
    </w:p>
  </w:footnote>
  <w:footnote w:id="1">
    <w:p w14:paraId="58EA0790" w14:textId="77777777" w:rsidR="00B219F0" w:rsidRPr="00885F6F" w:rsidRDefault="00B219F0" w:rsidP="00C8079F">
      <w:pPr>
        <w:pStyle w:val="Voetnoottekst"/>
        <w:rPr>
          <w:sz w:val="16"/>
          <w:szCs w:val="16"/>
        </w:rPr>
      </w:pPr>
      <w:r w:rsidRPr="00885F6F">
        <w:rPr>
          <w:rStyle w:val="Voetnootmarkering"/>
          <w:sz w:val="16"/>
          <w:szCs w:val="16"/>
        </w:rPr>
        <w:footnoteRef/>
      </w:r>
      <w:r w:rsidRPr="00885F6F">
        <w:rPr>
          <w:sz w:val="16"/>
          <w:szCs w:val="16"/>
        </w:rPr>
        <w:t xml:space="preserve"> </w:t>
      </w:r>
      <w:r>
        <w:rPr>
          <w:sz w:val="16"/>
          <w:szCs w:val="16"/>
        </w:rPr>
        <w:t>Kamerstukken II, 2019-</w:t>
      </w:r>
      <w:r w:rsidRPr="002A2CBE">
        <w:rPr>
          <w:sz w:val="16"/>
          <w:szCs w:val="16"/>
        </w:rPr>
        <w:t>2020</w:t>
      </w:r>
      <w:r>
        <w:rPr>
          <w:sz w:val="16"/>
          <w:szCs w:val="16"/>
        </w:rPr>
        <w:t xml:space="preserve">, </w:t>
      </w:r>
      <w:r w:rsidRPr="005F0715">
        <w:rPr>
          <w:sz w:val="16"/>
          <w:szCs w:val="16"/>
        </w:rPr>
        <w:t xml:space="preserve">29 383, </w:t>
      </w:r>
      <w:r>
        <w:rPr>
          <w:sz w:val="16"/>
          <w:szCs w:val="16"/>
        </w:rPr>
        <w:t xml:space="preserve">nr. </w:t>
      </w:r>
      <w:r w:rsidRPr="005F0715">
        <w:rPr>
          <w:sz w:val="16"/>
          <w:szCs w:val="16"/>
        </w:rPr>
        <w:t>340</w:t>
      </w:r>
    </w:p>
  </w:footnote>
  <w:footnote w:id="2">
    <w:p w14:paraId="253116C0" w14:textId="77777777" w:rsidR="00B219F0" w:rsidRPr="00885F6F" w:rsidRDefault="00B219F0" w:rsidP="00631449">
      <w:pPr>
        <w:pStyle w:val="Voetnoottekst"/>
        <w:rPr>
          <w:sz w:val="16"/>
          <w:szCs w:val="16"/>
        </w:rPr>
      </w:pPr>
      <w:r w:rsidRPr="00885F6F">
        <w:rPr>
          <w:rStyle w:val="Voetnootmarkering"/>
          <w:sz w:val="16"/>
          <w:szCs w:val="16"/>
        </w:rPr>
        <w:footnoteRef/>
      </w:r>
      <w:r w:rsidRPr="00885F6F">
        <w:rPr>
          <w:sz w:val="16"/>
          <w:szCs w:val="16"/>
        </w:rPr>
        <w:t xml:space="preserve"> </w:t>
      </w:r>
      <w:r w:rsidRPr="00721F75">
        <w:rPr>
          <w:sz w:val="16"/>
          <w:szCs w:val="16"/>
        </w:rPr>
        <w:t>Kamerstuk</w:t>
      </w:r>
      <w:r>
        <w:rPr>
          <w:sz w:val="16"/>
          <w:szCs w:val="16"/>
        </w:rPr>
        <w:t>ken II, 2018-</w:t>
      </w:r>
      <w:r w:rsidRPr="002A2CBE">
        <w:rPr>
          <w:sz w:val="16"/>
          <w:szCs w:val="16"/>
        </w:rPr>
        <w:t>2019</w:t>
      </w:r>
      <w:r>
        <w:rPr>
          <w:sz w:val="16"/>
          <w:szCs w:val="16"/>
        </w:rPr>
        <w:t xml:space="preserve">, </w:t>
      </w:r>
      <w:r w:rsidRPr="00721F75">
        <w:rPr>
          <w:sz w:val="16"/>
          <w:szCs w:val="16"/>
        </w:rPr>
        <w:t xml:space="preserve">28 089, </w:t>
      </w:r>
      <w:r>
        <w:rPr>
          <w:sz w:val="16"/>
          <w:szCs w:val="16"/>
        </w:rPr>
        <w:t xml:space="preserve">nr. </w:t>
      </w:r>
      <w:r w:rsidRPr="00721F75">
        <w:rPr>
          <w:sz w:val="16"/>
          <w:szCs w:val="16"/>
        </w:rPr>
        <w:t>146</w:t>
      </w:r>
    </w:p>
  </w:footnote>
  <w:footnote w:id="3">
    <w:p w14:paraId="67428BC1" w14:textId="77777777" w:rsidR="00B219F0" w:rsidRPr="00885F6F" w:rsidRDefault="00B219F0" w:rsidP="00631449">
      <w:pPr>
        <w:pStyle w:val="Voetnoottekst"/>
        <w:rPr>
          <w:sz w:val="16"/>
          <w:szCs w:val="16"/>
        </w:rPr>
      </w:pPr>
      <w:r w:rsidRPr="00885F6F">
        <w:rPr>
          <w:rStyle w:val="Voetnootmarkering"/>
          <w:sz w:val="16"/>
          <w:szCs w:val="16"/>
        </w:rPr>
        <w:footnoteRef/>
      </w:r>
      <w:r w:rsidRPr="00885F6F">
        <w:rPr>
          <w:sz w:val="16"/>
          <w:szCs w:val="16"/>
        </w:rPr>
        <w:t xml:space="preserve"> </w:t>
      </w:r>
      <w:r>
        <w:rPr>
          <w:sz w:val="16"/>
          <w:szCs w:val="16"/>
        </w:rPr>
        <w:t xml:space="preserve">Kamerstukken II, 2019-2020, </w:t>
      </w:r>
      <w:r w:rsidRPr="00721F75">
        <w:rPr>
          <w:sz w:val="16"/>
          <w:szCs w:val="16"/>
        </w:rPr>
        <w:t>35</w:t>
      </w:r>
      <w:r>
        <w:rPr>
          <w:sz w:val="16"/>
          <w:szCs w:val="16"/>
        </w:rPr>
        <w:t xml:space="preserve"> </w:t>
      </w:r>
      <w:r w:rsidRPr="00721F75">
        <w:rPr>
          <w:sz w:val="16"/>
          <w:szCs w:val="16"/>
        </w:rPr>
        <w:t xml:space="preserve">334, </w:t>
      </w:r>
      <w:r>
        <w:rPr>
          <w:sz w:val="16"/>
          <w:szCs w:val="16"/>
        </w:rPr>
        <w:t xml:space="preserve">nr. </w:t>
      </w:r>
      <w:r w:rsidRPr="00721F75">
        <w:rPr>
          <w:sz w:val="16"/>
          <w:szCs w:val="16"/>
        </w:rPr>
        <w:t>20</w:t>
      </w:r>
    </w:p>
  </w:footnote>
  <w:footnote w:id="4">
    <w:p w14:paraId="7EF85A4E" w14:textId="77777777" w:rsidR="00B219F0" w:rsidRDefault="00B219F0" w:rsidP="00AB549B">
      <w:pPr>
        <w:pStyle w:val="Voetnoottekst"/>
      </w:pPr>
      <w:r>
        <w:rPr>
          <w:rStyle w:val="Voetnootmarkering"/>
        </w:rPr>
        <w:footnoteRef/>
      </w:r>
      <w:r>
        <w:t xml:space="preserve"> </w:t>
      </w:r>
      <w:r>
        <w:rPr>
          <w:sz w:val="16"/>
          <w:szCs w:val="16"/>
        </w:rPr>
        <w:t xml:space="preserve">Kamerstukken II, 2019-2020, </w:t>
      </w:r>
      <w:r w:rsidRPr="00721F75">
        <w:rPr>
          <w:sz w:val="16"/>
          <w:szCs w:val="16"/>
        </w:rPr>
        <w:t>35</w:t>
      </w:r>
      <w:r>
        <w:rPr>
          <w:sz w:val="16"/>
          <w:szCs w:val="16"/>
        </w:rPr>
        <w:t xml:space="preserve"> </w:t>
      </w:r>
      <w:r w:rsidRPr="00721F75">
        <w:rPr>
          <w:sz w:val="16"/>
          <w:szCs w:val="16"/>
        </w:rPr>
        <w:t>334</w:t>
      </w:r>
      <w:r>
        <w:rPr>
          <w:sz w:val="16"/>
          <w:szCs w:val="16"/>
        </w:rPr>
        <w:t>, nr. 78</w:t>
      </w:r>
    </w:p>
  </w:footnote>
  <w:footnote w:id="5">
    <w:p w14:paraId="4C1AB75E" w14:textId="77777777" w:rsidR="00B219F0" w:rsidRDefault="00B219F0" w:rsidP="00E42DA6">
      <w:pPr>
        <w:pStyle w:val="Voetnoottekst"/>
      </w:pPr>
      <w:r>
        <w:rPr>
          <w:rStyle w:val="Voetnootmarkering"/>
        </w:rPr>
        <w:footnoteRef/>
      </w:r>
      <w:r>
        <w:t xml:space="preserve"> </w:t>
      </w:r>
      <w:r>
        <w:rPr>
          <w:sz w:val="16"/>
          <w:szCs w:val="16"/>
        </w:rPr>
        <w:t xml:space="preserve">Kamerstukken II, 2020-2021, </w:t>
      </w:r>
      <w:r w:rsidRPr="00F957EB">
        <w:rPr>
          <w:sz w:val="16"/>
          <w:szCs w:val="16"/>
        </w:rPr>
        <w:t>30</w:t>
      </w:r>
      <w:r>
        <w:rPr>
          <w:sz w:val="16"/>
          <w:szCs w:val="16"/>
        </w:rPr>
        <w:t xml:space="preserve"> </w:t>
      </w:r>
      <w:r w:rsidRPr="00F957EB">
        <w:rPr>
          <w:sz w:val="16"/>
          <w:szCs w:val="16"/>
        </w:rPr>
        <w:t>015</w:t>
      </w:r>
      <w:r>
        <w:rPr>
          <w:sz w:val="16"/>
          <w:szCs w:val="16"/>
        </w:rPr>
        <w:t xml:space="preserve">, nr. </w:t>
      </w:r>
      <w:r w:rsidRPr="00F957EB">
        <w:rPr>
          <w:sz w:val="16"/>
          <w:szCs w:val="16"/>
        </w:rPr>
        <w:t>80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759B" w14:textId="77777777" w:rsidR="00CD5565" w:rsidRDefault="00CD55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78AE6" w14:textId="77777777" w:rsidR="00B219F0" w:rsidRDefault="00B219F0">
    <w:pPr>
      <w:pStyle w:val="MarginlessContainer"/>
    </w:pPr>
    <w:r>
      <w:rPr>
        <w:noProof/>
      </w:rPr>
      <mc:AlternateContent>
        <mc:Choice Requires="wps">
          <w:drawing>
            <wp:anchor distT="0" distB="0" distL="0" distR="0" simplePos="0" relativeHeight="251651584" behindDoc="0" locked="1" layoutInCell="1" allowOverlap="1" wp14:anchorId="4B5AE11F" wp14:editId="787B3055">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8F1F101" w14:textId="77777777" w:rsidR="00CD5565" w:rsidRDefault="00CD5565" w:rsidP="00CD5565">
                          <w:pPr>
                            <w:pStyle w:val="AfzendgegevensKop0"/>
                          </w:pPr>
                          <w:r>
                            <w:t>Ministerie van Infrastructuur en Waterstaat</w:t>
                          </w:r>
                        </w:p>
                        <w:p w14:paraId="486EE76A" w14:textId="77777777" w:rsidR="00B219F0" w:rsidRDefault="00B219F0">
                          <w:pPr>
                            <w:pStyle w:val="WitregelW2"/>
                          </w:pPr>
                        </w:p>
                        <w:p w14:paraId="5EB09E46" w14:textId="77777777" w:rsidR="00CD5565" w:rsidRPr="00A848E0" w:rsidRDefault="00CD5565" w:rsidP="00CD5565">
                          <w:pPr>
                            <w:rPr>
                              <w:b/>
                              <w:sz w:val="13"/>
                              <w:szCs w:val="13"/>
                            </w:rPr>
                          </w:pPr>
                          <w:r w:rsidRPr="00A848E0">
                            <w:rPr>
                              <w:b/>
                              <w:sz w:val="13"/>
                              <w:szCs w:val="13"/>
                            </w:rPr>
                            <w:t xml:space="preserve">Ons kenmerk </w:t>
                          </w:r>
                        </w:p>
                        <w:p w14:paraId="38B4CB48" w14:textId="77777777" w:rsidR="00CD5565" w:rsidRDefault="00CD5565" w:rsidP="00CD5565">
                          <w:pPr>
                            <w:rPr>
                              <w:sz w:val="13"/>
                              <w:szCs w:val="13"/>
                            </w:rPr>
                          </w:pPr>
                          <w:r w:rsidRPr="00CD5565">
                            <w:rPr>
                              <w:sz w:val="13"/>
                              <w:szCs w:val="13"/>
                            </w:rPr>
                            <w:t>IENW/BSK-2020/217072</w:t>
                          </w:r>
                        </w:p>
                        <w:p w14:paraId="4E87303B" w14:textId="675C658C" w:rsidR="00B219F0" w:rsidRDefault="00B219F0" w:rsidP="00CD5565">
                          <w:pPr>
                            <w:pStyle w:val="Referentiegegevenskop"/>
                          </w:pPr>
                        </w:p>
                      </w:txbxContent>
                    </wps:txbx>
                    <wps:bodyPr vert="horz" wrap="square" lIns="0" tIns="0" rIns="0" bIns="0" anchor="t" anchorCtr="0"/>
                  </wps:wsp>
                </a:graphicData>
              </a:graphic>
            </wp:anchor>
          </w:drawing>
        </mc:Choice>
        <mc:Fallback>
          <w:pict>
            <v:shapetype w14:anchorId="4B5AE11F"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18F1F101" w14:textId="77777777" w:rsidR="00CD5565" w:rsidRDefault="00CD5565" w:rsidP="00CD5565">
                    <w:pPr>
                      <w:pStyle w:val="AfzendgegevensKop0"/>
                    </w:pPr>
                    <w:r>
                      <w:t>Ministerie van Infrastructuur en Waterstaat</w:t>
                    </w:r>
                  </w:p>
                  <w:p w14:paraId="486EE76A" w14:textId="77777777" w:rsidR="00B219F0" w:rsidRDefault="00B219F0">
                    <w:pPr>
                      <w:pStyle w:val="WitregelW2"/>
                    </w:pPr>
                  </w:p>
                  <w:p w14:paraId="5EB09E46" w14:textId="77777777" w:rsidR="00CD5565" w:rsidRPr="00A848E0" w:rsidRDefault="00CD5565" w:rsidP="00CD5565">
                    <w:pPr>
                      <w:rPr>
                        <w:b/>
                        <w:sz w:val="13"/>
                        <w:szCs w:val="13"/>
                      </w:rPr>
                    </w:pPr>
                    <w:r w:rsidRPr="00A848E0">
                      <w:rPr>
                        <w:b/>
                        <w:sz w:val="13"/>
                        <w:szCs w:val="13"/>
                      </w:rPr>
                      <w:t xml:space="preserve">Ons kenmerk </w:t>
                    </w:r>
                  </w:p>
                  <w:p w14:paraId="38B4CB48" w14:textId="77777777" w:rsidR="00CD5565" w:rsidRDefault="00CD5565" w:rsidP="00CD5565">
                    <w:pPr>
                      <w:rPr>
                        <w:sz w:val="13"/>
                        <w:szCs w:val="13"/>
                      </w:rPr>
                    </w:pPr>
                    <w:r w:rsidRPr="00CD5565">
                      <w:rPr>
                        <w:sz w:val="13"/>
                        <w:szCs w:val="13"/>
                      </w:rPr>
                      <w:t>IENW/BSK-2020/217072</w:t>
                    </w:r>
                  </w:p>
                  <w:p w14:paraId="4E87303B" w14:textId="675C658C" w:rsidR="00B219F0" w:rsidRDefault="00B219F0" w:rsidP="00CD5565">
                    <w:pPr>
                      <w:pStyle w:val="Referentiegegevenskop"/>
                    </w:pP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28FA376C" wp14:editId="222CFE88">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25A3A83" w14:textId="1DD18C36" w:rsidR="00B219F0" w:rsidRDefault="00B219F0">
                          <w:pPr>
                            <w:pStyle w:val="Referentiegegevens"/>
                          </w:pPr>
                          <w:r>
                            <w:t xml:space="preserve">Pagina </w:t>
                          </w:r>
                          <w:r>
                            <w:fldChar w:fldCharType="begin"/>
                          </w:r>
                          <w:r>
                            <w:instrText>PAGE</w:instrText>
                          </w:r>
                          <w:r>
                            <w:fldChar w:fldCharType="separate"/>
                          </w:r>
                          <w:r w:rsidR="005E2504">
                            <w:rPr>
                              <w:noProof/>
                            </w:rPr>
                            <w:t>4</w:t>
                          </w:r>
                          <w:r>
                            <w:fldChar w:fldCharType="end"/>
                          </w:r>
                          <w:r>
                            <w:t xml:space="preserve"> van </w:t>
                          </w:r>
                          <w:r>
                            <w:fldChar w:fldCharType="begin"/>
                          </w:r>
                          <w:r>
                            <w:instrText>NUMPAGES</w:instrText>
                          </w:r>
                          <w:r>
                            <w:fldChar w:fldCharType="separate"/>
                          </w:r>
                          <w:r w:rsidR="005E2504">
                            <w:rPr>
                              <w:noProof/>
                            </w:rPr>
                            <w:t>6</w:t>
                          </w:r>
                          <w:r>
                            <w:fldChar w:fldCharType="end"/>
                          </w:r>
                        </w:p>
                      </w:txbxContent>
                    </wps:txbx>
                    <wps:bodyPr vert="horz" wrap="square" lIns="0" tIns="0" rIns="0" bIns="0" anchor="t" anchorCtr="0"/>
                  </wps:wsp>
                </a:graphicData>
              </a:graphic>
            </wp:anchor>
          </w:drawing>
        </mc:Choice>
        <mc:Fallback>
          <w:pict>
            <v:shapetype w14:anchorId="28FA376C" id="_x0000_t202" coordsize="21600,21600" o:spt="202" path="m,l,21600r21600,l21600,xe">
              <v:stroke joinstyle="miter"/>
              <v:path gradientshapeok="t" o:connecttype="rect"/>
            </v:shapetype>
            <v:shape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725A3A83" w14:textId="1DD18C36" w:rsidR="00B219F0" w:rsidRDefault="00B219F0">
                    <w:pPr>
                      <w:pStyle w:val="Referentiegegevens"/>
                    </w:pPr>
                    <w:r>
                      <w:t xml:space="preserve">Pagina </w:t>
                    </w:r>
                    <w:r>
                      <w:fldChar w:fldCharType="begin"/>
                    </w:r>
                    <w:r>
                      <w:instrText>PAGE</w:instrText>
                    </w:r>
                    <w:r>
                      <w:fldChar w:fldCharType="separate"/>
                    </w:r>
                    <w:r w:rsidR="005E2504">
                      <w:rPr>
                        <w:noProof/>
                      </w:rPr>
                      <w:t>4</w:t>
                    </w:r>
                    <w:r>
                      <w:fldChar w:fldCharType="end"/>
                    </w:r>
                    <w:r>
                      <w:t xml:space="preserve"> van </w:t>
                    </w:r>
                    <w:r>
                      <w:fldChar w:fldCharType="begin"/>
                    </w:r>
                    <w:r>
                      <w:instrText>NUMPAGES</w:instrText>
                    </w:r>
                    <w:r>
                      <w:fldChar w:fldCharType="separate"/>
                    </w:r>
                    <w:r w:rsidR="005E2504">
                      <w:rPr>
                        <w:noProof/>
                      </w:rPr>
                      <w:t>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32D6825" wp14:editId="70012AE1">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6032D9E" w14:textId="77777777" w:rsidR="00B219F0" w:rsidRDefault="00B219F0"/>
                      </w:txbxContent>
                    </wps:txbx>
                    <wps:bodyPr vert="horz" wrap="square" lIns="0" tIns="0" rIns="0" bIns="0" anchor="t" anchorCtr="0"/>
                  </wps:wsp>
                </a:graphicData>
              </a:graphic>
            </wp:anchor>
          </w:drawing>
        </mc:Choice>
        <mc:Fallback>
          <w:pict>
            <v:shape w14:anchorId="332D6825"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76032D9E" w14:textId="77777777" w:rsidR="00B219F0" w:rsidRDefault="00B219F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7D6F8F7" wp14:editId="0D1A060F">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9021FF9" w14:textId="77777777" w:rsidR="00B219F0" w:rsidRDefault="00B219F0"/>
                      </w:txbxContent>
                    </wps:txbx>
                    <wps:bodyPr vert="horz" wrap="square" lIns="0" tIns="0" rIns="0" bIns="0" anchor="t" anchorCtr="0"/>
                  </wps:wsp>
                </a:graphicData>
              </a:graphic>
            </wp:anchor>
          </w:drawing>
        </mc:Choice>
        <mc:Fallback>
          <w:pict>
            <v:shape w14:anchorId="77D6F8F7"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79021FF9" w14:textId="77777777" w:rsidR="00B219F0" w:rsidRDefault="00B219F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25AEB" w14:textId="77777777" w:rsidR="00B219F0" w:rsidRDefault="00B219F0">
    <w:pPr>
      <w:pStyle w:val="MarginlessContainer"/>
      <w:spacing w:after="7029" w:line="14" w:lineRule="exact"/>
    </w:pPr>
    <w:r>
      <w:rPr>
        <w:noProof/>
      </w:rPr>
      <mc:AlternateContent>
        <mc:Choice Requires="wps">
          <w:drawing>
            <wp:anchor distT="0" distB="0" distL="0" distR="0" simplePos="0" relativeHeight="251655680" behindDoc="0" locked="1" layoutInCell="1" allowOverlap="1" wp14:anchorId="3A671756" wp14:editId="1FF70653">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7E91702" w14:textId="77777777" w:rsidR="00B219F0" w:rsidRDefault="00B219F0"/>
                      </w:txbxContent>
                    </wps:txbx>
                    <wps:bodyPr vert="horz" wrap="square" lIns="0" tIns="0" rIns="0" bIns="0" anchor="t" anchorCtr="0"/>
                  </wps:wsp>
                </a:graphicData>
              </a:graphic>
            </wp:anchor>
          </w:drawing>
        </mc:Choice>
        <mc:Fallback>
          <w:pict>
            <v:shapetype w14:anchorId="3A671756"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27E91702" w14:textId="77777777" w:rsidR="00B219F0" w:rsidRDefault="00B219F0"/>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2BA6DF3" wp14:editId="2518EE47">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2E83EC2" w14:textId="72A88580" w:rsidR="00B219F0" w:rsidRDefault="00B219F0">
                          <w:pPr>
                            <w:pStyle w:val="Referentiegegevens"/>
                          </w:pPr>
                          <w:r>
                            <w:t xml:space="preserve">Pagina </w:t>
                          </w:r>
                          <w:r>
                            <w:fldChar w:fldCharType="begin"/>
                          </w:r>
                          <w:r>
                            <w:instrText>PAGE</w:instrText>
                          </w:r>
                          <w:r>
                            <w:fldChar w:fldCharType="separate"/>
                          </w:r>
                          <w:r w:rsidR="005E2504">
                            <w:rPr>
                              <w:noProof/>
                            </w:rPr>
                            <w:t>1</w:t>
                          </w:r>
                          <w:r>
                            <w:fldChar w:fldCharType="end"/>
                          </w:r>
                          <w:r>
                            <w:t xml:space="preserve"> van </w:t>
                          </w:r>
                          <w:r>
                            <w:fldChar w:fldCharType="begin"/>
                          </w:r>
                          <w:r>
                            <w:instrText>NUMPAGES</w:instrText>
                          </w:r>
                          <w:r>
                            <w:fldChar w:fldCharType="separate"/>
                          </w:r>
                          <w:r w:rsidR="005E2504">
                            <w:rPr>
                              <w:noProof/>
                            </w:rPr>
                            <w:t>1</w:t>
                          </w:r>
                          <w:r>
                            <w:fldChar w:fldCharType="end"/>
                          </w:r>
                        </w:p>
                      </w:txbxContent>
                    </wps:txbx>
                    <wps:bodyPr vert="horz" wrap="square" lIns="0" tIns="0" rIns="0" bIns="0" anchor="t" anchorCtr="0"/>
                  </wps:wsp>
                </a:graphicData>
              </a:graphic>
            </wp:anchor>
          </w:drawing>
        </mc:Choice>
        <mc:Fallback>
          <w:pict>
            <v:shapetype w14:anchorId="62BA6DF3" id="_x0000_t202" coordsize="21600,21600" o:spt="202" path="m,l,21600r21600,l21600,xe">
              <v:stroke joinstyle="miter"/>
              <v:path gradientshapeok="t" o:connecttype="rect"/>
            </v:shapetype>
            <v:shape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72E83EC2" w14:textId="72A88580" w:rsidR="00B219F0" w:rsidRDefault="00B219F0">
                    <w:pPr>
                      <w:pStyle w:val="Referentiegegevens"/>
                    </w:pPr>
                    <w:r>
                      <w:t xml:space="preserve">Pagina </w:t>
                    </w:r>
                    <w:r>
                      <w:fldChar w:fldCharType="begin"/>
                    </w:r>
                    <w:r>
                      <w:instrText>PAGE</w:instrText>
                    </w:r>
                    <w:r>
                      <w:fldChar w:fldCharType="separate"/>
                    </w:r>
                    <w:r w:rsidR="005E2504">
                      <w:rPr>
                        <w:noProof/>
                      </w:rPr>
                      <w:t>1</w:t>
                    </w:r>
                    <w:r>
                      <w:fldChar w:fldCharType="end"/>
                    </w:r>
                    <w:r>
                      <w:t xml:space="preserve"> van </w:t>
                    </w:r>
                    <w:r>
                      <w:fldChar w:fldCharType="begin"/>
                    </w:r>
                    <w:r>
                      <w:instrText>NUMPAGES</w:instrText>
                    </w:r>
                    <w:r>
                      <w:fldChar w:fldCharType="separate"/>
                    </w:r>
                    <w:r w:rsidR="005E250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879DBF4" wp14:editId="05F80865">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482A7B1" w14:textId="77777777" w:rsidR="00B219F0" w:rsidRDefault="00B219F0" w:rsidP="003A0372">
                          <w:pPr>
                            <w:pStyle w:val="AfzendgegevensKop0"/>
                          </w:pPr>
                          <w:r>
                            <w:t>Ministerie van Infrastructuur en Waterstaat</w:t>
                          </w:r>
                        </w:p>
                        <w:p w14:paraId="4367F9AE" w14:textId="77777777" w:rsidR="00B219F0" w:rsidRDefault="00B219F0" w:rsidP="003A0372">
                          <w:pPr>
                            <w:pStyle w:val="WitregelW1"/>
                          </w:pPr>
                        </w:p>
                        <w:p w14:paraId="06E273E3" w14:textId="77777777" w:rsidR="00B219F0" w:rsidRDefault="00B219F0" w:rsidP="003A0372">
                          <w:pPr>
                            <w:pStyle w:val="Afzendgegevens"/>
                          </w:pPr>
                          <w:r>
                            <w:t>Rijnstraat 8</w:t>
                          </w:r>
                        </w:p>
                        <w:p w14:paraId="38847F9E" w14:textId="77777777" w:rsidR="00B219F0" w:rsidRPr="00A21BD2" w:rsidRDefault="00B219F0" w:rsidP="003A0372">
                          <w:pPr>
                            <w:pStyle w:val="Afzendgegevens"/>
                            <w:rPr>
                              <w:lang w:val="de-DE"/>
                            </w:rPr>
                          </w:pPr>
                          <w:r w:rsidRPr="00A21BD2">
                            <w:rPr>
                              <w:lang w:val="de-DE"/>
                            </w:rPr>
                            <w:t>2515 XP</w:t>
                          </w:r>
                          <w:r>
                            <w:rPr>
                              <w:lang w:val="de-DE"/>
                            </w:rPr>
                            <w:t xml:space="preserve"> </w:t>
                          </w:r>
                          <w:r w:rsidRPr="00A21BD2">
                            <w:rPr>
                              <w:lang w:val="de-DE"/>
                            </w:rPr>
                            <w:t>Den Haag</w:t>
                          </w:r>
                        </w:p>
                        <w:p w14:paraId="4E20940F" w14:textId="77777777" w:rsidR="00B219F0" w:rsidRPr="00A21BD2" w:rsidRDefault="00B219F0" w:rsidP="003A0372">
                          <w:pPr>
                            <w:pStyle w:val="Afzendgegevens"/>
                            <w:rPr>
                              <w:lang w:val="de-DE"/>
                            </w:rPr>
                          </w:pPr>
                          <w:r w:rsidRPr="00A21BD2">
                            <w:rPr>
                              <w:lang w:val="de-DE"/>
                            </w:rPr>
                            <w:t>Postbus 20901</w:t>
                          </w:r>
                        </w:p>
                        <w:p w14:paraId="52DCDE1D" w14:textId="77777777" w:rsidR="00B219F0" w:rsidRPr="00A21BD2" w:rsidRDefault="00B219F0" w:rsidP="003A0372">
                          <w:pPr>
                            <w:pStyle w:val="Afzendgegevens"/>
                            <w:rPr>
                              <w:lang w:val="de-DE"/>
                            </w:rPr>
                          </w:pPr>
                          <w:r w:rsidRPr="00A21BD2">
                            <w:rPr>
                              <w:lang w:val="de-DE"/>
                            </w:rPr>
                            <w:t>2500 EX Den Haag</w:t>
                          </w:r>
                        </w:p>
                        <w:p w14:paraId="7E41D021" w14:textId="77777777" w:rsidR="00B219F0" w:rsidRPr="00A21BD2" w:rsidRDefault="00B219F0" w:rsidP="003A0372">
                          <w:pPr>
                            <w:pStyle w:val="WitregelW1"/>
                            <w:rPr>
                              <w:lang w:val="de-DE"/>
                            </w:rPr>
                          </w:pPr>
                        </w:p>
                        <w:p w14:paraId="3DDA7AC6" w14:textId="77777777" w:rsidR="00B219F0" w:rsidRPr="00A21BD2" w:rsidRDefault="00B219F0" w:rsidP="003A0372">
                          <w:pPr>
                            <w:pStyle w:val="Afzendgegevens"/>
                            <w:rPr>
                              <w:lang w:val="de-DE"/>
                            </w:rPr>
                          </w:pPr>
                          <w:r w:rsidRPr="00A21BD2">
                            <w:rPr>
                              <w:lang w:val="de-DE"/>
                            </w:rPr>
                            <w:t>T</w:t>
                          </w:r>
                          <w:r>
                            <w:rPr>
                              <w:lang w:val="de-DE"/>
                            </w:rPr>
                            <w:t xml:space="preserve"> </w:t>
                          </w:r>
                          <w:r w:rsidRPr="00A21BD2">
                            <w:rPr>
                              <w:lang w:val="de-DE"/>
                            </w:rPr>
                            <w:t>070-456 0000</w:t>
                          </w:r>
                        </w:p>
                        <w:p w14:paraId="01A4D048" w14:textId="77777777" w:rsidR="00B219F0" w:rsidRDefault="00B219F0" w:rsidP="003A0372">
                          <w:pPr>
                            <w:pStyle w:val="Afzendgegevens"/>
                          </w:pPr>
                          <w:r>
                            <w:t>F 070-456 1111</w:t>
                          </w:r>
                        </w:p>
                        <w:p w14:paraId="2AD6FF2C" w14:textId="77777777" w:rsidR="00B219F0" w:rsidRDefault="00B219F0" w:rsidP="003A0372">
                          <w:pPr>
                            <w:pStyle w:val="WitregelW2"/>
                          </w:pPr>
                        </w:p>
                        <w:p w14:paraId="15080A7D" w14:textId="77777777" w:rsidR="00B219F0" w:rsidRPr="00A848E0" w:rsidRDefault="00B219F0" w:rsidP="003A0372">
                          <w:pPr>
                            <w:rPr>
                              <w:b/>
                              <w:sz w:val="13"/>
                              <w:szCs w:val="13"/>
                            </w:rPr>
                          </w:pPr>
                          <w:r w:rsidRPr="00A848E0">
                            <w:rPr>
                              <w:b/>
                              <w:sz w:val="13"/>
                              <w:szCs w:val="13"/>
                            </w:rPr>
                            <w:t xml:space="preserve">Ons kenmerk </w:t>
                          </w:r>
                        </w:p>
                        <w:p w14:paraId="08BDD4C8" w14:textId="5B62253E" w:rsidR="00B219F0" w:rsidRDefault="00CD5565" w:rsidP="003A0372">
                          <w:pPr>
                            <w:rPr>
                              <w:sz w:val="13"/>
                              <w:szCs w:val="13"/>
                            </w:rPr>
                          </w:pPr>
                          <w:r w:rsidRPr="00CD5565">
                            <w:rPr>
                              <w:sz w:val="13"/>
                              <w:szCs w:val="13"/>
                            </w:rPr>
                            <w:t>IENW/BSK-2020/217072</w:t>
                          </w:r>
                        </w:p>
                        <w:p w14:paraId="5F3BAFD0" w14:textId="77777777" w:rsidR="00CD5565" w:rsidRPr="00A848E0" w:rsidRDefault="00CD5565" w:rsidP="003A0372"/>
                        <w:p w14:paraId="7598BE11" w14:textId="77777777" w:rsidR="00B219F0" w:rsidRDefault="00B219F0" w:rsidP="003A0372">
                          <w:pPr>
                            <w:pStyle w:val="Referentiegegevenskop"/>
                          </w:pPr>
                          <w:r>
                            <w:t>Bijlage(n)</w:t>
                          </w:r>
                        </w:p>
                        <w:p w14:paraId="7FC081F7" w14:textId="77777777" w:rsidR="00B219F0" w:rsidRDefault="00B219F0" w:rsidP="003A0372">
                          <w:pPr>
                            <w:pStyle w:val="Referentiegegevens"/>
                          </w:pPr>
                          <w:r>
                            <w:t>1</w:t>
                          </w:r>
                        </w:p>
                        <w:p w14:paraId="1746E13C" w14:textId="77777777" w:rsidR="00B219F0" w:rsidRDefault="00B219F0">
                          <w:pPr>
                            <w:pStyle w:val="Afzendgegevens"/>
                          </w:pPr>
                        </w:p>
                      </w:txbxContent>
                    </wps:txbx>
                    <wps:bodyPr vert="horz" wrap="square" lIns="0" tIns="0" rIns="0" bIns="0" anchor="t" anchorCtr="0"/>
                  </wps:wsp>
                </a:graphicData>
              </a:graphic>
            </wp:anchor>
          </w:drawing>
        </mc:Choice>
        <mc:Fallback>
          <w:pict>
            <v:shape w14:anchorId="4879DBF4"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2482A7B1" w14:textId="77777777" w:rsidR="00B219F0" w:rsidRDefault="00B219F0" w:rsidP="003A0372">
                    <w:pPr>
                      <w:pStyle w:val="AfzendgegevensKop0"/>
                    </w:pPr>
                    <w:r>
                      <w:t>Ministerie van Infrastructuur en Waterstaat</w:t>
                    </w:r>
                  </w:p>
                  <w:p w14:paraId="4367F9AE" w14:textId="77777777" w:rsidR="00B219F0" w:rsidRDefault="00B219F0" w:rsidP="003A0372">
                    <w:pPr>
                      <w:pStyle w:val="WitregelW1"/>
                    </w:pPr>
                  </w:p>
                  <w:p w14:paraId="06E273E3" w14:textId="77777777" w:rsidR="00B219F0" w:rsidRDefault="00B219F0" w:rsidP="003A0372">
                    <w:pPr>
                      <w:pStyle w:val="Afzendgegevens"/>
                    </w:pPr>
                    <w:r>
                      <w:t>Rijnstraat 8</w:t>
                    </w:r>
                  </w:p>
                  <w:p w14:paraId="38847F9E" w14:textId="77777777" w:rsidR="00B219F0" w:rsidRPr="00A21BD2" w:rsidRDefault="00B219F0" w:rsidP="003A0372">
                    <w:pPr>
                      <w:pStyle w:val="Afzendgegevens"/>
                      <w:rPr>
                        <w:lang w:val="de-DE"/>
                      </w:rPr>
                    </w:pPr>
                    <w:r w:rsidRPr="00A21BD2">
                      <w:rPr>
                        <w:lang w:val="de-DE"/>
                      </w:rPr>
                      <w:t>2515 XP</w:t>
                    </w:r>
                    <w:r>
                      <w:rPr>
                        <w:lang w:val="de-DE"/>
                      </w:rPr>
                      <w:t xml:space="preserve"> </w:t>
                    </w:r>
                    <w:r w:rsidRPr="00A21BD2">
                      <w:rPr>
                        <w:lang w:val="de-DE"/>
                      </w:rPr>
                      <w:t>Den Haag</w:t>
                    </w:r>
                  </w:p>
                  <w:p w14:paraId="4E20940F" w14:textId="77777777" w:rsidR="00B219F0" w:rsidRPr="00A21BD2" w:rsidRDefault="00B219F0" w:rsidP="003A0372">
                    <w:pPr>
                      <w:pStyle w:val="Afzendgegevens"/>
                      <w:rPr>
                        <w:lang w:val="de-DE"/>
                      </w:rPr>
                    </w:pPr>
                    <w:r w:rsidRPr="00A21BD2">
                      <w:rPr>
                        <w:lang w:val="de-DE"/>
                      </w:rPr>
                      <w:t>Postbus 20901</w:t>
                    </w:r>
                  </w:p>
                  <w:p w14:paraId="52DCDE1D" w14:textId="77777777" w:rsidR="00B219F0" w:rsidRPr="00A21BD2" w:rsidRDefault="00B219F0" w:rsidP="003A0372">
                    <w:pPr>
                      <w:pStyle w:val="Afzendgegevens"/>
                      <w:rPr>
                        <w:lang w:val="de-DE"/>
                      </w:rPr>
                    </w:pPr>
                    <w:r w:rsidRPr="00A21BD2">
                      <w:rPr>
                        <w:lang w:val="de-DE"/>
                      </w:rPr>
                      <w:t>2500 EX Den Haag</w:t>
                    </w:r>
                  </w:p>
                  <w:p w14:paraId="7E41D021" w14:textId="77777777" w:rsidR="00B219F0" w:rsidRPr="00A21BD2" w:rsidRDefault="00B219F0" w:rsidP="003A0372">
                    <w:pPr>
                      <w:pStyle w:val="WitregelW1"/>
                      <w:rPr>
                        <w:lang w:val="de-DE"/>
                      </w:rPr>
                    </w:pPr>
                  </w:p>
                  <w:p w14:paraId="3DDA7AC6" w14:textId="77777777" w:rsidR="00B219F0" w:rsidRPr="00A21BD2" w:rsidRDefault="00B219F0" w:rsidP="003A0372">
                    <w:pPr>
                      <w:pStyle w:val="Afzendgegevens"/>
                      <w:rPr>
                        <w:lang w:val="de-DE"/>
                      </w:rPr>
                    </w:pPr>
                    <w:r w:rsidRPr="00A21BD2">
                      <w:rPr>
                        <w:lang w:val="de-DE"/>
                      </w:rPr>
                      <w:t>T</w:t>
                    </w:r>
                    <w:r>
                      <w:rPr>
                        <w:lang w:val="de-DE"/>
                      </w:rPr>
                      <w:t xml:space="preserve"> </w:t>
                    </w:r>
                    <w:r w:rsidRPr="00A21BD2">
                      <w:rPr>
                        <w:lang w:val="de-DE"/>
                      </w:rPr>
                      <w:t>070-456 0000</w:t>
                    </w:r>
                  </w:p>
                  <w:p w14:paraId="01A4D048" w14:textId="77777777" w:rsidR="00B219F0" w:rsidRDefault="00B219F0" w:rsidP="003A0372">
                    <w:pPr>
                      <w:pStyle w:val="Afzendgegevens"/>
                    </w:pPr>
                    <w:r>
                      <w:t>F 070-456 1111</w:t>
                    </w:r>
                  </w:p>
                  <w:p w14:paraId="2AD6FF2C" w14:textId="77777777" w:rsidR="00B219F0" w:rsidRDefault="00B219F0" w:rsidP="003A0372">
                    <w:pPr>
                      <w:pStyle w:val="WitregelW2"/>
                    </w:pPr>
                  </w:p>
                  <w:p w14:paraId="15080A7D" w14:textId="77777777" w:rsidR="00B219F0" w:rsidRPr="00A848E0" w:rsidRDefault="00B219F0" w:rsidP="003A0372">
                    <w:pPr>
                      <w:rPr>
                        <w:b/>
                        <w:sz w:val="13"/>
                        <w:szCs w:val="13"/>
                      </w:rPr>
                    </w:pPr>
                    <w:r w:rsidRPr="00A848E0">
                      <w:rPr>
                        <w:b/>
                        <w:sz w:val="13"/>
                        <w:szCs w:val="13"/>
                      </w:rPr>
                      <w:t xml:space="preserve">Ons kenmerk </w:t>
                    </w:r>
                  </w:p>
                  <w:p w14:paraId="08BDD4C8" w14:textId="5B62253E" w:rsidR="00B219F0" w:rsidRDefault="00CD5565" w:rsidP="003A0372">
                    <w:pPr>
                      <w:rPr>
                        <w:sz w:val="13"/>
                        <w:szCs w:val="13"/>
                      </w:rPr>
                    </w:pPr>
                    <w:r w:rsidRPr="00CD5565">
                      <w:rPr>
                        <w:sz w:val="13"/>
                        <w:szCs w:val="13"/>
                      </w:rPr>
                      <w:t>IENW/BSK-2020/217072</w:t>
                    </w:r>
                  </w:p>
                  <w:p w14:paraId="5F3BAFD0" w14:textId="77777777" w:rsidR="00CD5565" w:rsidRPr="00A848E0" w:rsidRDefault="00CD5565" w:rsidP="003A0372"/>
                  <w:p w14:paraId="7598BE11" w14:textId="77777777" w:rsidR="00B219F0" w:rsidRDefault="00B219F0" w:rsidP="003A0372">
                    <w:pPr>
                      <w:pStyle w:val="Referentiegegevenskop"/>
                    </w:pPr>
                    <w:r>
                      <w:t>Bijlage(n)</w:t>
                    </w:r>
                  </w:p>
                  <w:p w14:paraId="7FC081F7" w14:textId="77777777" w:rsidR="00B219F0" w:rsidRDefault="00B219F0" w:rsidP="003A0372">
                    <w:pPr>
                      <w:pStyle w:val="Referentiegegevens"/>
                    </w:pPr>
                    <w:r>
                      <w:t>1</w:t>
                    </w:r>
                  </w:p>
                  <w:p w14:paraId="1746E13C" w14:textId="77777777" w:rsidR="00B219F0" w:rsidRDefault="00B219F0">
                    <w:pPr>
                      <w:pStyle w:val="Afzend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766BB9F" wp14:editId="5B388DB0">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6F922F6" w14:textId="77777777" w:rsidR="00B219F0" w:rsidRDefault="00B219F0">
                          <w:pPr>
                            <w:pStyle w:val="MarginlessContainer"/>
                          </w:pPr>
                          <w:r>
                            <w:rPr>
                              <w:noProof/>
                            </w:rPr>
                            <w:drawing>
                              <wp:inline distT="0" distB="0" distL="0" distR="0" wp14:anchorId="2975B922" wp14:editId="244C1702">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766BB9F"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26F922F6" w14:textId="77777777" w:rsidR="00B219F0" w:rsidRDefault="00B219F0">
                    <w:pPr>
                      <w:pStyle w:val="MarginlessContainer"/>
                    </w:pPr>
                    <w:r>
                      <w:rPr>
                        <w:noProof/>
                        <w:lang w:val="en-GB" w:eastAsia="en-GB"/>
                      </w:rPr>
                      <w:drawing>
                        <wp:inline distT="0" distB="0" distL="0" distR="0" wp14:anchorId="2975B922" wp14:editId="244C1702">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3A08B5B" wp14:editId="610EE38B">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0E1C87F" w14:textId="77777777" w:rsidR="00B219F0" w:rsidRDefault="00B219F0">
                          <w:pPr>
                            <w:pStyle w:val="MarginlessContainer"/>
                          </w:pPr>
                          <w:r>
                            <w:rPr>
                              <w:noProof/>
                            </w:rPr>
                            <w:drawing>
                              <wp:inline distT="0" distB="0" distL="0" distR="0" wp14:anchorId="161B7069" wp14:editId="35B426F7">
                                <wp:extent cx="2339975" cy="1582834"/>
                                <wp:effectExtent l="0" t="0" r="0" b="0"/>
                                <wp:docPr id="7" name="IenM_Standaard"/>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A08B5B"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40E1C87F" w14:textId="77777777" w:rsidR="00B219F0" w:rsidRDefault="00B219F0">
                    <w:pPr>
                      <w:pStyle w:val="MarginlessContainer"/>
                    </w:pPr>
                    <w:r>
                      <w:rPr>
                        <w:noProof/>
                        <w:lang w:val="en-GB" w:eastAsia="en-GB"/>
                      </w:rPr>
                      <w:drawing>
                        <wp:inline distT="0" distB="0" distL="0" distR="0" wp14:anchorId="161B7069" wp14:editId="35B426F7">
                          <wp:extent cx="2339975" cy="1582834"/>
                          <wp:effectExtent l="0" t="0" r="0" b="0"/>
                          <wp:docPr id="7" name="IenM_Standaard"/>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33C4243" wp14:editId="09C6B3FF">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9CCF57A" w14:textId="77777777" w:rsidR="00CD5565" w:rsidRDefault="00CD5565" w:rsidP="00CD5565">
                          <w:pPr>
                            <w:pStyle w:val="Referentiegegevens"/>
                          </w:pPr>
                          <w:r>
                            <w:t>&gt; Retouradres Postbus 20901 2500 EX  Den Haag</w:t>
                          </w:r>
                        </w:p>
                        <w:p w14:paraId="0D65731D" w14:textId="352BBBB6" w:rsidR="00B219F0" w:rsidRDefault="00B219F0">
                          <w:pPr>
                            <w:pStyle w:val="Referentiegegevens"/>
                          </w:pPr>
                        </w:p>
                      </w:txbxContent>
                    </wps:txbx>
                    <wps:bodyPr vert="horz" wrap="square" lIns="0" tIns="0" rIns="0" bIns="0" anchor="t" anchorCtr="0"/>
                  </wps:wsp>
                </a:graphicData>
              </a:graphic>
            </wp:anchor>
          </w:drawing>
        </mc:Choice>
        <mc:Fallback>
          <w:pict>
            <v:shape w14:anchorId="133C4243"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69CCF57A" w14:textId="77777777" w:rsidR="00CD5565" w:rsidRDefault="00CD5565" w:rsidP="00CD5565">
                    <w:pPr>
                      <w:pStyle w:val="Referentiegegevens"/>
                    </w:pPr>
                    <w:r>
                      <w:t>&gt; Retouradres Postbus 20901 2500 EX  Den Haag</w:t>
                    </w:r>
                  </w:p>
                  <w:p w14:paraId="0D65731D" w14:textId="352BBBB6" w:rsidR="00B219F0" w:rsidRDefault="00B219F0">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6F40532" wp14:editId="7A78148B">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00226D9" w14:textId="77777777" w:rsidR="00B219F0" w:rsidRDefault="00B219F0">
                          <w:r>
                            <w:t>De voorzitter van de Tweede Kamer</w:t>
                          </w:r>
                          <w:r>
                            <w:br/>
                            <w:t xml:space="preserve">der Staten-Generaal </w:t>
                          </w:r>
                        </w:p>
                        <w:p w14:paraId="5D992913" w14:textId="77777777" w:rsidR="00B219F0" w:rsidRDefault="00B219F0">
                          <w:r>
                            <w:t>Binnenhof 4</w:t>
                          </w:r>
                        </w:p>
                        <w:p w14:paraId="57C99A5D" w14:textId="77777777" w:rsidR="00B219F0" w:rsidRDefault="00B219F0">
                          <w:r>
                            <w:t>2513 AA DEN HAAG</w:t>
                          </w:r>
                        </w:p>
                      </w:txbxContent>
                    </wps:txbx>
                    <wps:bodyPr vert="horz" wrap="square" lIns="0" tIns="0" rIns="0" bIns="0" anchor="t" anchorCtr="0"/>
                  </wps:wsp>
                </a:graphicData>
              </a:graphic>
            </wp:anchor>
          </w:drawing>
        </mc:Choice>
        <mc:Fallback>
          <w:pict>
            <v:shape w14:anchorId="26F40532"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300226D9" w14:textId="77777777" w:rsidR="00B219F0" w:rsidRDefault="00B219F0">
                    <w:r>
                      <w:t>De voorzitter van de Tweede Kamer</w:t>
                    </w:r>
                    <w:r>
                      <w:br/>
                      <w:t xml:space="preserve">der Staten-Generaal </w:t>
                    </w:r>
                  </w:p>
                  <w:p w14:paraId="5D992913" w14:textId="77777777" w:rsidR="00B219F0" w:rsidRDefault="00B219F0">
                    <w:r>
                      <w:t>Binnenhof 4</w:t>
                    </w:r>
                  </w:p>
                  <w:p w14:paraId="57C99A5D" w14:textId="77777777" w:rsidR="00B219F0" w:rsidRDefault="00B219F0">
                    <w:r>
                      <w:t>2513 AA DEN HAAG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BB92057" wp14:editId="381A8F95">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219F0" w14:paraId="76B414BA" w14:textId="77777777">
                            <w:trPr>
                              <w:trHeight w:val="200"/>
                            </w:trPr>
                            <w:tc>
                              <w:tcPr>
                                <w:tcW w:w="1140" w:type="dxa"/>
                              </w:tcPr>
                              <w:p w14:paraId="1886713B" w14:textId="77777777" w:rsidR="00B219F0" w:rsidRDefault="00B219F0"/>
                            </w:tc>
                            <w:tc>
                              <w:tcPr>
                                <w:tcW w:w="5400" w:type="dxa"/>
                              </w:tcPr>
                              <w:p w14:paraId="78B29968" w14:textId="77777777" w:rsidR="00B219F0" w:rsidRDefault="00B219F0"/>
                            </w:tc>
                          </w:tr>
                          <w:tr w:rsidR="00B219F0" w14:paraId="30019A07" w14:textId="77777777">
                            <w:trPr>
                              <w:trHeight w:val="240"/>
                            </w:trPr>
                            <w:tc>
                              <w:tcPr>
                                <w:tcW w:w="1140" w:type="dxa"/>
                              </w:tcPr>
                              <w:p w14:paraId="758C1DC7" w14:textId="77777777" w:rsidR="00B219F0" w:rsidRDefault="00B219F0">
                                <w:r>
                                  <w:t>Datum</w:t>
                                </w:r>
                              </w:p>
                            </w:tc>
                            <w:tc>
                              <w:tcPr>
                                <w:tcW w:w="5400" w:type="dxa"/>
                              </w:tcPr>
                              <w:p w14:paraId="1B5F3F06" w14:textId="70ADF0E0" w:rsidR="00B219F0" w:rsidRDefault="005E2504">
                                <w:sdt>
                                  <w:sdtPr>
                                    <w:id w:val="-1377701911"/>
                                    <w:date w:fullDate="2020-11-05T00:00:00Z">
                                      <w:dateFormat w:val="d MMMM yyyy"/>
                                      <w:lid w:val="nl-NL"/>
                                      <w:storeMappedDataAs w:val="dateTime"/>
                                      <w:calendar w:val="gregorian"/>
                                    </w:date>
                                  </w:sdtPr>
                                  <w:sdtEndPr/>
                                  <w:sdtContent>
                                    <w:r w:rsidR="00944832">
                                      <w:t>5 november 2020</w:t>
                                    </w:r>
                                  </w:sdtContent>
                                </w:sdt>
                              </w:p>
                            </w:tc>
                          </w:tr>
                          <w:tr w:rsidR="00B219F0" w14:paraId="1AEABA5E" w14:textId="77777777">
                            <w:trPr>
                              <w:trHeight w:val="240"/>
                            </w:trPr>
                            <w:tc>
                              <w:tcPr>
                                <w:tcW w:w="1140" w:type="dxa"/>
                              </w:tcPr>
                              <w:p w14:paraId="487ED802" w14:textId="77777777" w:rsidR="00B219F0" w:rsidRDefault="00B219F0">
                                <w:r>
                                  <w:t>Betreft</w:t>
                                </w:r>
                              </w:p>
                            </w:tc>
                            <w:tc>
                              <w:tcPr>
                                <w:tcW w:w="5400" w:type="dxa"/>
                              </w:tcPr>
                              <w:p w14:paraId="453199EC" w14:textId="77777777" w:rsidR="00B219F0" w:rsidRDefault="00B219F0">
                                <w:r>
                                  <w:t>Evaluatie tijdelijk handelingskader PFAS</w:t>
                                </w:r>
                              </w:p>
                            </w:tc>
                          </w:tr>
                          <w:tr w:rsidR="00B219F0" w14:paraId="2C4EF133" w14:textId="77777777">
                            <w:trPr>
                              <w:trHeight w:val="200"/>
                            </w:trPr>
                            <w:tc>
                              <w:tcPr>
                                <w:tcW w:w="1140" w:type="dxa"/>
                              </w:tcPr>
                              <w:p w14:paraId="39FC7480" w14:textId="77777777" w:rsidR="00B219F0" w:rsidRDefault="00B219F0"/>
                            </w:tc>
                            <w:tc>
                              <w:tcPr>
                                <w:tcW w:w="5400" w:type="dxa"/>
                              </w:tcPr>
                              <w:p w14:paraId="250E2FDD" w14:textId="77777777" w:rsidR="00B219F0" w:rsidRDefault="00B219F0"/>
                            </w:tc>
                          </w:tr>
                        </w:tbl>
                        <w:p w14:paraId="6B88090B" w14:textId="77777777" w:rsidR="00B219F0" w:rsidRDefault="00B219F0"/>
                      </w:txbxContent>
                    </wps:txbx>
                    <wps:bodyPr vert="horz" wrap="square" lIns="0" tIns="0" rIns="0" bIns="0" anchor="t" anchorCtr="0"/>
                  </wps:wsp>
                </a:graphicData>
              </a:graphic>
            </wp:anchor>
          </w:drawing>
        </mc:Choice>
        <mc:Fallback>
          <w:pict>
            <v:shape w14:anchorId="6BB92057"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B219F0" w14:paraId="76B414BA" w14:textId="77777777">
                      <w:trPr>
                        <w:trHeight w:val="200"/>
                      </w:trPr>
                      <w:tc>
                        <w:tcPr>
                          <w:tcW w:w="1140" w:type="dxa"/>
                        </w:tcPr>
                        <w:p w14:paraId="1886713B" w14:textId="77777777" w:rsidR="00B219F0" w:rsidRDefault="00B219F0"/>
                      </w:tc>
                      <w:tc>
                        <w:tcPr>
                          <w:tcW w:w="5400" w:type="dxa"/>
                        </w:tcPr>
                        <w:p w14:paraId="78B29968" w14:textId="77777777" w:rsidR="00B219F0" w:rsidRDefault="00B219F0"/>
                      </w:tc>
                    </w:tr>
                    <w:tr w:rsidR="00B219F0" w14:paraId="30019A07" w14:textId="77777777">
                      <w:trPr>
                        <w:trHeight w:val="240"/>
                      </w:trPr>
                      <w:tc>
                        <w:tcPr>
                          <w:tcW w:w="1140" w:type="dxa"/>
                        </w:tcPr>
                        <w:p w14:paraId="758C1DC7" w14:textId="77777777" w:rsidR="00B219F0" w:rsidRDefault="00B219F0">
                          <w:r>
                            <w:t>Datum</w:t>
                          </w:r>
                        </w:p>
                      </w:tc>
                      <w:tc>
                        <w:tcPr>
                          <w:tcW w:w="5400" w:type="dxa"/>
                        </w:tcPr>
                        <w:p w14:paraId="1B5F3F06" w14:textId="70ADF0E0" w:rsidR="00B219F0" w:rsidRDefault="005E2504">
                          <w:sdt>
                            <w:sdtPr>
                              <w:id w:val="-1377701911"/>
                              <w:date w:fullDate="2020-11-05T00:00:00Z">
                                <w:dateFormat w:val="d MMMM yyyy"/>
                                <w:lid w:val="nl-NL"/>
                                <w:storeMappedDataAs w:val="dateTime"/>
                                <w:calendar w:val="gregorian"/>
                              </w:date>
                            </w:sdtPr>
                            <w:sdtEndPr/>
                            <w:sdtContent>
                              <w:r w:rsidR="00944832">
                                <w:t>5 november 2020</w:t>
                              </w:r>
                            </w:sdtContent>
                          </w:sdt>
                        </w:p>
                      </w:tc>
                    </w:tr>
                    <w:tr w:rsidR="00B219F0" w14:paraId="1AEABA5E" w14:textId="77777777">
                      <w:trPr>
                        <w:trHeight w:val="240"/>
                      </w:trPr>
                      <w:tc>
                        <w:tcPr>
                          <w:tcW w:w="1140" w:type="dxa"/>
                        </w:tcPr>
                        <w:p w14:paraId="487ED802" w14:textId="77777777" w:rsidR="00B219F0" w:rsidRDefault="00B219F0">
                          <w:r>
                            <w:t>Betreft</w:t>
                          </w:r>
                        </w:p>
                      </w:tc>
                      <w:tc>
                        <w:tcPr>
                          <w:tcW w:w="5400" w:type="dxa"/>
                        </w:tcPr>
                        <w:p w14:paraId="453199EC" w14:textId="77777777" w:rsidR="00B219F0" w:rsidRDefault="00B219F0">
                          <w:r>
                            <w:t>Evaluatie tijdelijk handelingskader PFAS</w:t>
                          </w:r>
                        </w:p>
                      </w:tc>
                    </w:tr>
                    <w:tr w:rsidR="00B219F0" w14:paraId="2C4EF133" w14:textId="77777777">
                      <w:trPr>
                        <w:trHeight w:val="200"/>
                      </w:trPr>
                      <w:tc>
                        <w:tcPr>
                          <w:tcW w:w="1140" w:type="dxa"/>
                        </w:tcPr>
                        <w:p w14:paraId="39FC7480" w14:textId="77777777" w:rsidR="00B219F0" w:rsidRDefault="00B219F0"/>
                      </w:tc>
                      <w:tc>
                        <w:tcPr>
                          <w:tcW w:w="5400" w:type="dxa"/>
                        </w:tcPr>
                        <w:p w14:paraId="250E2FDD" w14:textId="77777777" w:rsidR="00B219F0" w:rsidRDefault="00B219F0"/>
                      </w:tc>
                    </w:tr>
                  </w:tbl>
                  <w:p w14:paraId="6B88090B" w14:textId="77777777" w:rsidR="00B219F0" w:rsidRDefault="00B219F0"/>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6E032935" wp14:editId="0A50CD8B">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AA50D25" w14:textId="77777777" w:rsidR="00B219F0" w:rsidRDefault="00B219F0"/>
                      </w:txbxContent>
                    </wps:txbx>
                    <wps:bodyPr vert="horz" wrap="square" lIns="0" tIns="0" rIns="0" bIns="0" anchor="t" anchorCtr="0"/>
                  </wps:wsp>
                </a:graphicData>
              </a:graphic>
            </wp:anchor>
          </w:drawing>
        </mc:Choice>
        <mc:Fallback>
          <w:pict>
            <v:shape w14:anchorId="6E032935"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2AA50D25" w14:textId="77777777" w:rsidR="00B219F0" w:rsidRDefault="00B219F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5A3E3C"/>
    <w:multiLevelType w:val="multilevel"/>
    <w:tmpl w:val="8DFA07AF"/>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A27808"/>
    <w:multiLevelType w:val="multilevel"/>
    <w:tmpl w:val="8DFF877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4B8C599"/>
    <w:multiLevelType w:val="multilevel"/>
    <w:tmpl w:val="4A806646"/>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8EFAB5D"/>
    <w:multiLevelType w:val="multilevel"/>
    <w:tmpl w:val="4C7533D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A7C2563"/>
    <w:multiLevelType w:val="multilevel"/>
    <w:tmpl w:val="DA3FA63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AA36DBB"/>
    <w:multiLevelType w:val="multilevel"/>
    <w:tmpl w:val="87ED241E"/>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B4AB0A2"/>
    <w:multiLevelType w:val="multilevel"/>
    <w:tmpl w:val="42A1185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DB1DA49"/>
    <w:multiLevelType w:val="multilevel"/>
    <w:tmpl w:val="C213057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4404BA8"/>
    <w:multiLevelType w:val="multilevel"/>
    <w:tmpl w:val="4B662D9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9D14AB4"/>
    <w:multiLevelType w:val="multilevel"/>
    <w:tmpl w:val="FC1116FA"/>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C97E500"/>
    <w:multiLevelType w:val="multilevel"/>
    <w:tmpl w:val="20BAD1D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37D5BA"/>
    <w:multiLevelType w:val="multilevel"/>
    <w:tmpl w:val="9F79E8A6"/>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D01059"/>
    <w:multiLevelType w:val="hybridMultilevel"/>
    <w:tmpl w:val="9D2E64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6126724"/>
    <w:multiLevelType w:val="hybridMultilevel"/>
    <w:tmpl w:val="5170A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7CC1245"/>
    <w:multiLevelType w:val="hybridMultilevel"/>
    <w:tmpl w:val="B0DEE53A"/>
    <w:lvl w:ilvl="0" w:tplc="CC3477C8">
      <w:start w:val="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B4243A5"/>
    <w:multiLevelType w:val="hybridMultilevel"/>
    <w:tmpl w:val="AB208D56"/>
    <w:lvl w:ilvl="0" w:tplc="C5F6E2F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FE8699"/>
    <w:multiLevelType w:val="multilevel"/>
    <w:tmpl w:val="F7889408"/>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D5119C"/>
    <w:multiLevelType w:val="hybridMultilevel"/>
    <w:tmpl w:val="C48E0942"/>
    <w:lvl w:ilvl="0" w:tplc="07E6483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181FC0"/>
    <w:multiLevelType w:val="hybridMultilevel"/>
    <w:tmpl w:val="71149E4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46625974"/>
    <w:multiLevelType w:val="hybridMultilevel"/>
    <w:tmpl w:val="154EAEF0"/>
    <w:lvl w:ilvl="0" w:tplc="04130001">
      <w:start w:val="1"/>
      <w:numFmt w:val="bullet"/>
      <w:lvlText w:val=""/>
      <w:lvlJc w:val="left"/>
      <w:pPr>
        <w:ind w:left="0" w:hanging="360"/>
      </w:pPr>
      <w:rPr>
        <w:rFonts w:ascii="Symbol" w:hAnsi="Symbol" w:hint="default"/>
      </w:rPr>
    </w:lvl>
    <w:lvl w:ilvl="1" w:tplc="04130003">
      <w:start w:val="1"/>
      <w:numFmt w:val="bullet"/>
      <w:lvlText w:val="o"/>
      <w:lvlJc w:val="left"/>
      <w:pPr>
        <w:ind w:left="720" w:hanging="360"/>
      </w:pPr>
      <w:rPr>
        <w:rFonts w:ascii="Courier New" w:hAnsi="Courier New" w:cs="Courier New" w:hint="default"/>
      </w:rPr>
    </w:lvl>
    <w:lvl w:ilvl="2" w:tplc="04130005">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0" w15:restartNumberingAfterBreak="0">
    <w:nsid w:val="48B4EA5F"/>
    <w:multiLevelType w:val="multilevel"/>
    <w:tmpl w:val="126AEF7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3708D8"/>
    <w:multiLevelType w:val="hybridMultilevel"/>
    <w:tmpl w:val="EBFCD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403BBE"/>
    <w:multiLevelType w:val="hybridMultilevel"/>
    <w:tmpl w:val="FB385A2E"/>
    <w:lvl w:ilvl="0" w:tplc="01CC5D4E">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3DBA16A"/>
    <w:multiLevelType w:val="multilevel"/>
    <w:tmpl w:val="A3ECFD9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42711C"/>
    <w:multiLevelType w:val="multilevel"/>
    <w:tmpl w:val="3921292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C3ED4D"/>
    <w:multiLevelType w:val="multilevel"/>
    <w:tmpl w:val="053135D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FAE457"/>
    <w:multiLevelType w:val="multilevel"/>
    <w:tmpl w:val="98622055"/>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6A49BE"/>
    <w:multiLevelType w:val="hybridMultilevel"/>
    <w:tmpl w:val="BF0485BA"/>
    <w:lvl w:ilvl="0" w:tplc="CCEAE048">
      <w:start w:val="2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B966D4F"/>
    <w:multiLevelType w:val="multilevel"/>
    <w:tmpl w:val="1CA755B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06FB5E"/>
    <w:multiLevelType w:val="multilevel"/>
    <w:tmpl w:val="947A4D5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26"/>
  </w:num>
  <w:num w:numId="4">
    <w:abstractNumId w:val="20"/>
  </w:num>
  <w:num w:numId="5">
    <w:abstractNumId w:val="23"/>
  </w:num>
  <w:num w:numId="6">
    <w:abstractNumId w:val="7"/>
  </w:num>
  <w:num w:numId="7">
    <w:abstractNumId w:val="2"/>
  </w:num>
  <w:num w:numId="8">
    <w:abstractNumId w:val="0"/>
  </w:num>
  <w:num w:numId="9">
    <w:abstractNumId w:val="10"/>
  </w:num>
  <w:num w:numId="10">
    <w:abstractNumId w:val="29"/>
  </w:num>
  <w:num w:numId="11">
    <w:abstractNumId w:val="8"/>
  </w:num>
  <w:num w:numId="12">
    <w:abstractNumId w:val="24"/>
  </w:num>
  <w:num w:numId="13">
    <w:abstractNumId w:val="25"/>
  </w:num>
  <w:num w:numId="14">
    <w:abstractNumId w:val="28"/>
  </w:num>
  <w:num w:numId="15">
    <w:abstractNumId w:val="11"/>
  </w:num>
  <w:num w:numId="16">
    <w:abstractNumId w:val="9"/>
  </w:num>
  <w:num w:numId="17">
    <w:abstractNumId w:val="16"/>
  </w:num>
  <w:num w:numId="18">
    <w:abstractNumId w:val="1"/>
  </w:num>
  <w:num w:numId="19">
    <w:abstractNumId w:val="3"/>
  </w:num>
  <w:num w:numId="20">
    <w:abstractNumId w:val="4"/>
  </w:num>
  <w:num w:numId="21">
    <w:abstractNumId w:val="18"/>
  </w:num>
  <w:num w:numId="22">
    <w:abstractNumId w:val="13"/>
  </w:num>
  <w:num w:numId="23">
    <w:abstractNumId w:val="27"/>
  </w:num>
  <w:num w:numId="24">
    <w:abstractNumId w:val="22"/>
  </w:num>
  <w:num w:numId="25">
    <w:abstractNumId w:val="15"/>
  </w:num>
  <w:num w:numId="26">
    <w:abstractNumId w:val="19"/>
  </w:num>
  <w:num w:numId="27">
    <w:abstractNumId w:val="14"/>
  </w:num>
  <w:num w:numId="28">
    <w:abstractNumId w:val="17"/>
  </w:num>
  <w:num w:numId="29">
    <w:abstractNumId w:val="1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72"/>
    <w:rsid w:val="00001882"/>
    <w:rsid w:val="0000229A"/>
    <w:rsid w:val="000155F0"/>
    <w:rsid w:val="0003189E"/>
    <w:rsid w:val="00050A06"/>
    <w:rsid w:val="0005197B"/>
    <w:rsid w:val="000672DE"/>
    <w:rsid w:val="00073C42"/>
    <w:rsid w:val="000740B7"/>
    <w:rsid w:val="0009340D"/>
    <w:rsid w:val="00095B8B"/>
    <w:rsid w:val="000B6BF7"/>
    <w:rsid w:val="000C216D"/>
    <w:rsid w:val="000F636B"/>
    <w:rsid w:val="0012372C"/>
    <w:rsid w:val="001312AF"/>
    <w:rsid w:val="00153F07"/>
    <w:rsid w:val="00156638"/>
    <w:rsid w:val="00160020"/>
    <w:rsid w:val="00163C71"/>
    <w:rsid w:val="001702DD"/>
    <w:rsid w:val="00176D76"/>
    <w:rsid w:val="0019254A"/>
    <w:rsid w:val="001A2D00"/>
    <w:rsid w:val="001A2DA1"/>
    <w:rsid w:val="001A4E32"/>
    <w:rsid w:val="001A5C13"/>
    <w:rsid w:val="001B5002"/>
    <w:rsid w:val="001B6A1C"/>
    <w:rsid w:val="001B7436"/>
    <w:rsid w:val="001C3C98"/>
    <w:rsid w:val="001C5A00"/>
    <w:rsid w:val="001D10F7"/>
    <w:rsid w:val="001D21A4"/>
    <w:rsid w:val="001D7E99"/>
    <w:rsid w:val="001E43C5"/>
    <w:rsid w:val="002028D7"/>
    <w:rsid w:val="002058E7"/>
    <w:rsid w:val="002061C7"/>
    <w:rsid w:val="002101A3"/>
    <w:rsid w:val="00210E9C"/>
    <w:rsid w:val="00211AC4"/>
    <w:rsid w:val="0022361A"/>
    <w:rsid w:val="002311B8"/>
    <w:rsid w:val="00233276"/>
    <w:rsid w:val="0023412C"/>
    <w:rsid w:val="00242F33"/>
    <w:rsid w:val="00252B7A"/>
    <w:rsid w:val="002557C9"/>
    <w:rsid w:val="0025752C"/>
    <w:rsid w:val="00264AB6"/>
    <w:rsid w:val="00265EDE"/>
    <w:rsid w:val="00272C04"/>
    <w:rsid w:val="00275D94"/>
    <w:rsid w:val="00282D34"/>
    <w:rsid w:val="00292A3B"/>
    <w:rsid w:val="002C252C"/>
    <w:rsid w:val="002C6A1B"/>
    <w:rsid w:val="002D2D92"/>
    <w:rsid w:val="002E0045"/>
    <w:rsid w:val="002F0A2E"/>
    <w:rsid w:val="002F15AA"/>
    <w:rsid w:val="00300E2A"/>
    <w:rsid w:val="00301269"/>
    <w:rsid w:val="00312764"/>
    <w:rsid w:val="00316732"/>
    <w:rsid w:val="00322E4D"/>
    <w:rsid w:val="00326CE4"/>
    <w:rsid w:val="00333600"/>
    <w:rsid w:val="00350251"/>
    <w:rsid w:val="003509D4"/>
    <w:rsid w:val="003802C5"/>
    <w:rsid w:val="00397C2E"/>
    <w:rsid w:val="003A0372"/>
    <w:rsid w:val="003A0B1D"/>
    <w:rsid w:val="003A508E"/>
    <w:rsid w:val="003A5DC1"/>
    <w:rsid w:val="003A6E99"/>
    <w:rsid w:val="003B6FA1"/>
    <w:rsid w:val="003D6203"/>
    <w:rsid w:val="003D71F0"/>
    <w:rsid w:val="003E43A0"/>
    <w:rsid w:val="003E53A3"/>
    <w:rsid w:val="003E6441"/>
    <w:rsid w:val="003F1236"/>
    <w:rsid w:val="00403BBE"/>
    <w:rsid w:val="00405035"/>
    <w:rsid w:val="00405FD4"/>
    <w:rsid w:val="0040721B"/>
    <w:rsid w:val="00413EED"/>
    <w:rsid w:val="0041555E"/>
    <w:rsid w:val="00432BAE"/>
    <w:rsid w:val="00441A26"/>
    <w:rsid w:val="00456275"/>
    <w:rsid w:val="00460A0C"/>
    <w:rsid w:val="00464A96"/>
    <w:rsid w:val="004722AC"/>
    <w:rsid w:val="004735CD"/>
    <w:rsid w:val="004809D8"/>
    <w:rsid w:val="00485F6D"/>
    <w:rsid w:val="0049646D"/>
    <w:rsid w:val="00496DE9"/>
    <w:rsid w:val="004A38C7"/>
    <w:rsid w:val="004A5FA9"/>
    <w:rsid w:val="004B0725"/>
    <w:rsid w:val="004C1540"/>
    <w:rsid w:val="004C2454"/>
    <w:rsid w:val="004C32BE"/>
    <w:rsid w:val="004D071A"/>
    <w:rsid w:val="004D51A3"/>
    <w:rsid w:val="004E03D1"/>
    <w:rsid w:val="004E11FB"/>
    <w:rsid w:val="004E4013"/>
    <w:rsid w:val="004E67EC"/>
    <w:rsid w:val="004F799E"/>
    <w:rsid w:val="00502768"/>
    <w:rsid w:val="0053152A"/>
    <w:rsid w:val="005330D2"/>
    <w:rsid w:val="00541E92"/>
    <w:rsid w:val="00546E0B"/>
    <w:rsid w:val="00551858"/>
    <w:rsid w:val="005527B7"/>
    <w:rsid w:val="00583012"/>
    <w:rsid w:val="00584D4F"/>
    <w:rsid w:val="0058780F"/>
    <w:rsid w:val="005A6C4F"/>
    <w:rsid w:val="005B13B3"/>
    <w:rsid w:val="005C0A24"/>
    <w:rsid w:val="005C2C30"/>
    <w:rsid w:val="005E23FA"/>
    <w:rsid w:val="005E2504"/>
    <w:rsid w:val="005E262D"/>
    <w:rsid w:val="005E5023"/>
    <w:rsid w:val="005F7B53"/>
    <w:rsid w:val="006023AA"/>
    <w:rsid w:val="00602C59"/>
    <w:rsid w:val="006056BD"/>
    <w:rsid w:val="0060696A"/>
    <w:rsid w:val="00615363"/>
    <w:rsid w:val="00621588"/>
    <w:rsid w:val="006248A4"/>
    <w:rsid w:val="00630664"/>
    <w:rsid w:val="00631449"/>
    <w:rsid w:val="00635829"/>
    <w:rsid w:val="006434DE"/>
    <w:rsid w:val="00643629"/>
    <w:rsid w:val="0066098C"/>
    <w:rsid w:val="00661AC2"/>
    <w:rsid w:val="00665A6A"/>
    <w:rsid w:val="00672257"/>
    <w:rsid w:val="006804F4"/>
    <w:rsid w:val="00687CD5"/>
    <w:rsid w:val="006A4978"/>
    <w:rsid w:val="006D7DF8"/>
    <w:rsid w:val="006E065C"/>
    <w:rsid w:val="006E1918"/>
    <w:rsid w:val="006E705E"/>
    <w:rsid w:val="007013BB"/>
    <w:rsid w:val="00711EB5"/>
    <w:rsid w:val="007267B1"/>
    <w:rsid w:val="0073561A"/>
    <w:rsid w:val="00740749"/>
    <w:rsid w:val="00753544"/>
    <w:rsid w:val="0075583E"/>
    <w:rsid w:val="007635D1"/>
    <w:rsid w:val="00774590"/>
    <w:rsid w:val="0077606A"/>
    <w:rsid w:val="00776693"/>
    <w:rsid w:val="00776EBA"/>
    <w:rsid w:val="007803B6"/>
    <w:rsid w:val="007845D4"/>
    <w:rsid w:val="0078523A"/>
    <w:rsid w:val="00785C4E"/>
    <w:rsid w:val="00792528"/>
    <w:rsid w:val="007A4490"/>
    <w:rsid w:val="007A593C"/>
    <w:rsid w:val="007B328C"/>
    <w:rsid w:val="007B69F5"/>
    <w:rsid w:val="007C3955"/>
    <w:rsid w:val="007C3FAE"/>
    <w:rsid w:val="007D042C"/>
    <w:rsid w:val="007D18A0"/>
    <w:rsid w:val="007D5684"/>
    <w:rsid w:val="007E6792"/>
    <w:rsid w:val="007F0B3A"/>
    <w:rsid w:val="007F3C37"/>
    <w:rsid w:val="007F4381"/>
    <w:rsid w:val="007F58E5"/>
    <w:rsid w:val="008013A4"/>
    <w:rsid w:val="00805416"/>
    <w:rsid w:val="00805CE1"/>
    <w:rsid w:val="0080711F"/>
    <w:rsid w:val="00807706"/>
    <w:rsid w:val="00815D33"/>
    <w:rsid w:val="00816DCF"/>
    <w:rsid w:val="00817A2F"/>
    <w:rsid w:val="00827C57"/>
    <w:rsid w:val="00834666"/>
    <w:rsid w:val="008436EB"/>
    <w:rsid w:val="008451C8"/>
    <w:rsid w:val="00845391"/>
    <w:rsid w:val="0086388D"/>
    <w:rsid w:val="0088113F"/>
    <w:rsid w:val="008843CC"/>
    <w:rsid w:val="00894101"/>
    <w:rsid w:val="008B5359"/>
    <w:rsid w:val="008B712C"/>
    <w:rsid w:val="008B7401"/>
    <w:rsid w:val="008C5259"/>
    <w:rsid w:val="008F0523"/>
    <w:rsid w:val="008F728A"/>
    <w:rsid w:val="00901072"/>
    <w:rsid w:val="0090216F"/>
    <w:rsid w:val="00903F10"/>
    <w:rsid w:val="009158C3"/>
    <w:rsid w:val="0092169E"/>
    <w:rsid w:val="00932F39"/>
    <w:rsid w:val="00933D0E"/>
    <w:rsid w:val="0093561E"/>
    <w:rsid w:val="00936434"/>
    <w:rsid w:val="00944832"/>
    <w:rsid w:val="009537AD"/>
    <w:rsid w:val="0095476E"/>
    <w:rsid w:val="00965C24"/>
    <w:rsid w:val="00966CA4"/>
    <w:rsid w:val="00972DA6"/>
    <w:rsid w:val="00974CEB"/>
    <w:rsid w:val="0099188F"/>
    <w:rsid w:val="00991899"/>
    <w:rsid w:val="009A6F13"/>
    <w:rsid w:val="009B6845"/>
    <w:rsid w:val="009C69FA"/>
    <w:rsid w:val="009C7AB8"/>
    <w:rsid w:val="009E3694"/>
    <w:rsid w:val="009E3C78"/>
    <w:rsid w:val="009F12BB"/>
    <w:rsid w:val="00A0201C"/>
    <w:rsid w:val="00A04BEF"/>
    <w:rsid w:val="00A21F98"/>
    <w:rsid w:val="00A2484E"/>
    <w:rsid w:val="00A25F41"/>
    <w:rsid w:val="00A65156"/>
    <w:rsid w:val="00A71F89"/>
    <w:rsid w:val="00A73488"/>
    <w:rsid w:val="00A76B69"/>
    <w:rsid w:val="00A81332"/>
    <w:rsid w:val="00A8300F"/>
    <w:rsid w:val="00A8445F"/>
    <w:rsid w:val="00A95CAF"/>
    <w:rsid w:val="00A97F7B"/>
    <w:rsid w:val="00AA126D"/>
    <w:rsid w:val="00AA65B9"/>
    <w:rsid w:val="00AB4232"/>
    <w:rsid w:val="00AB549B"/>
    <w:rsid w:val="00AC1866"/>
    <w:rsid w:val="00AC2F5D"/>
    <w:rsid w:val="00AC4CB7"/>
    <w:rsid w:val="00AC74F1"/>
    <w:rsid w:val="00AE0185"/>
    <w:rsid w:val="00AE1AB1"/>
    <w:rsid w:val="00AE1DD3"/>
    <w:rsid w:val="00AF3D51"/>
    <w:rsid w:val="00AF5D0B"/>
    <w:rsid w:val="00AF7AEC"/>
    <w:rsid w:val="00B02714"/>
    <w:rsid w:val="00B062C3"/>
    <w:rsid w:val="00B0756C"/>
    <w:rsid w:val="00B219F0"/>
    <w:rsid w:val="00B34D9A"/>
    <w:rsid w:val="00B4679F"/>
    <w:rsid w:val="00B5306B"/>
    <w:rsid w:val="00B5307D"/>
    <w:rsid w:val="00B5336A"/>
    <w:rsid w:val="00B54657"/>
    <w:rsid w:val="00B578BE"/>
    <w:rsid w:val="00B6723A"/>
    <w:rsid w:val="00B72B26"/>
    <w:rsid w:val="00B87D73"/>
    <w:rsid w:val="00B91DED"/>
    <w:rsid w:val="00B95A5E"/>
    <w:rsid w:val="00B96995"/>
    <w:rsid w:val="00BA0567"/>
    <w:rsid w:val="00BA61F9"/>
    <w:rsid w:val="00BB4659"/>
    <w:rsid w:val="00BE3589"/>
    <w:rsid w:val="00BE5510"/>
    <w:rsid w:val="00BE73BE"/>
    <w:rsid w:val="00BF3726"/>
    <w:rsid w:val="00BF4808"/>
    <w:rsid w:val="00BF7FDA"/>
    <w:rsid w:val="00C0059A"/>
    <w:rsid w:val="00C03114"/>
    <w:rsid w:val="00C04404"/>
    <w:rsid w:val="00C109C3"/>
    <w:rsid w:val="00C21B47"/>
    <w:rsid w:val="00C222A7"/>
    <w:rsid w:val="00C23F61"/>
    <w:rsid w:val="00C4008B"/>
    <w:rsid w:val="00C404E7"/>
    <w:rsid w:val="00C4060C"/>
    <w:rsid w:val="00C520A1"/>
    <w:rsid w:val="00C547A5"/>
    <w:rsid w:val="00C57F29"/>
    <w:rsid w:val="00C60594"/>
    <w:rsid w:val="00C657C9"/>
    <w:rsid w:val="00C74B0D"/>
    <w:rsid w:val="00C751C1"/>
    <w:rsid w:val="00C75508"/>
    <w:rsid w:val="00C8079F"/>
    <w:rsid w:val="00C808C4"/>
    <w:rsid w:val="00CA21CE"/>
    <w:rsid w:val="00CA58A4"/>
    <w:rsid w:val="00CB19E8"/>
    <w:rsid w:val="00CB2AA7"/>
    <w:rsid w:val="00CD18E0"/>
    <w:rsid w:val="00CD1E30"/>
    <w:rsid w:val="00CD5565"/>
    <w:rsid w:val="00CE39BB"/>
    <w:rsid w:val="00CF52FC"/>
    <w:rsid w:val="00D0188B"/>
    <w:rsid w:val="00D02C33"/>
    <w:rsid w:val="00D032CC"/>
    <w:rsid w:val="00D30508"/>
    <w:rsid w:val="00D3236B"/>
    <w:rsid w:val="00D41075"/>
    <w:rsid w:val="00D50A53"/>
    <w:rsid w:val="00D53661"/>
    <w:rsid w:val="00D63134"/>
    <w:rsid w:val="00D70875"/>
    <w:rsid w:val="00D76836"/>
    <w:rsid w:val="00D8145D"/>
    <w:rsid w:val="00D8285F"/>
    <w:rsid w:val="00D83BAF"/>
    <w:rsid w:val="00D84AE9"/>
    <w:rsid w:val="00DB41B4"/>
    <w:rsid w:val="00DB4AF4"/>
    <w:rsid w:val="00DB5869"/>
    <w:rsid w:val="00DB633D"/>
    <w:rsid w:val="00DC5CF5"/>
    <w:rsid w:val="00DD377D"/>
    <w:rsid w:val="00DD41B3"/>
    <w:rsid w:val="00DE4DB5"/>
    <w:rsid w:val="00DE6599"/>
    <w:rsid w:val="00DE7948"/>
    <w:rsid w:val="00E00E59"/>
    <w:rsid w:val="00E04D7F"/>
    <w:rsid w:val="00E10393"/>
    <w:rsid w:val="00E31AA0"/>
    <w:rsid w:val="00E37B6B"/>
    <w:rsid w:val="00E42DA6"/>
    <w:rsid w:val="00E529F4"/>
    <w:rsid w:val="00E55258"/>
    <w:rsid w:val="00E5565F"/>
    <w:rsid w:val="00E71F78"/>
    <w:rsid w:val="00E74D04"/>
    <w:rsid w:val="00E7631C"/>
    <w:rsid w:val="00E95D98"/>
    <w:rsid w:val="00E96F27"/>
    <w:rsid w:val="00E97F8F"/>
    <w:rsid w:val="00EA198E"/>
    <w:rsid w:val="00EA3052"/>
    <w:rsid w:val="00EA371C"/>
    <w:rsid w:val="00EC1885"/>
    <w:rsid w:val="00EC3B02"/>
    <w:rsid w:val="00ED0D30"/>
    <w:rsid w:val="00EE092C"/>
    <w:rsid w:val="00EE711C"/>
    <w:rsid w:val="00EF0A40"/>
    <w:rsid w:val="00F00104"/>
    <w:rsid w:val="00F0314E"/>
    <w:rsid w:val="00F10529"/>
    <w:rsid w:val="00F4241D"/>
    <w:rsid w:val="00F46C0F"/>
    <w:rsid w:val="00F60D1D"/>
    <w:rsid w:val="00F63194"/>
    <w:rsid w:val="00F72159"/>
    <w:rsid w:val="00F72B3A"/>
    <w:rsid w:val="00F74B6C"/>
    <w:rsid w:val="00F76B7E"/>
    <w:rsid w:val="00F76F2E"/>
    <w:rsid w:val="00F95196"/>
    <w:rsid w:val="00F957EB"/>
    <w:rsid w:val="00FA0A5F"/>
    <w:rsid w:val="00FB4091"/>
    <w:rsid w:val="00FB5AD6"/>
    <w:rsid w:val="00FC2CF9"/>
    <w:rsid w:val="00FD2FE8"/>
    <w:rsid w:val="00FE12A2"/>
    <w:rsid w:val="00FE68B3"/>
    <w:rsid w:val="00FF19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08D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4"/>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5"/>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5"/>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7"/>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5"/>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0"/>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Koptekst">
    <w:name w:val="header"/>
    <w:basedOn w:val="Standaard"/>
    <w:link w:val="KoptekstChar"/>
    <w:uiPriority w:val="99"/>
    <w:unhideWhenUsed/>
    <w:rsid w:val="003A037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A0372"/>
    <w:rPr>
      <w:rFonts w:ascii="Verdana" w:hAnsi="Verdana"/>
      <w:color w:val="000000"/>
      <w:sz w:val="18"/>
      <w:szCs w:val="18"/>
    </w:rPr>
  </w:style>
  <w:style w:type="paragraph" w:styleId="Voettekst">
    <w:name w:val="footer"/>
    <w:basedOn w:val="Standaard"/>
    <w:link w:val="VoettekstChar"/>
    <w:uiPriority w:val="99"/>
    <w:unhideWhenUsed/>
    <w:rsid w:val="003A037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A0372"/>
    <w:rPr>
      <w:rFonts w:ascii="Verdana" w:hAnsi="Verdana"/>
      <w:color w:val="000000"/>
      <w:sz w:val="18"/>
      <w:szCs w:val="18"/>
    </w:rPr>
  </w:style>
  <w:style w:type="paragraph" w:styleId="Voetnoottekst">
    <w:name w:val="footnote text"/>
    <w:basedOn w:val="Standaard"/>
    <w:link w:val="VoetnoottekstChar"/>
    <w:uiPriority w:val="99"/>
    <w:unhideWhenUsed/>
    <w:rsid w:val="002557C9"/>
    <w:pPr>
      <w:spacing w:line="240" w:lineRule="auto"/>
    </w:pPr>
    <w:rPr>
      <w:sz w:val="20"/>
      <w:szCs w:val="20"/>
    </w:rPr>
  </w:style>
  <w:style w:type="character" w:customStyle="1" w:styleId="VoetnoottekstChar">
    <w:name w:val="Voetnoottekst Char"/>
    <w:basedOn w:val="Standaardalinea-lettertype"/>
    <w:link w:val="Voetnoottekst"/>
    <w:uiPriority w:val="99"/>
    <w:rsid w:val="002557C9"/>
    <w:rPr>
      <w:rFonts w:ascii="Verdana" w:hAnsi="Verdana"/>
      <w:color w:val="000000"/>
    </w:rPr>
  </w:style>
  <w:style w:type="character" w:styleId="Voetnootmarkering">
    <w:name w:val="footnote reference"/>
    <w:basedOn w:val="Standaardalinea-lettertype"/>
    <w:uiPriority w:val="99"/>
    <w:semiHidden/>
    <w:unhideWhenUsed/>
    <w:rsid w:val="002557C9"/>
    <w:rPr>
      <w:vertAlign w:val="superscript"/>
    </w:rPr>
  </w:style>
  <w:style w:type="paragraph" w:styleId="Geenafstand">
    <w:name w:val="No Spacing"/>
    <w:uiPriority w:val="1"/>
    <w:qFormat/>
    <w:rsid w:val="002028D7"/>
    <w:pPr>
      <w:autoSpaceDN/>
      <w:textAlignment w:val="auto"/>
    </w:pPr>
    <w:rPr>
      <w:rFonts w:ascii="Verdana" w:eastAsiaTheme="minorHAnsi" w:hAnsi="Verdana" w:cstheme="minorBidi"/>
      <w:sz w:val="18"/>
      <w:szCs w:val="22"/>
      <w:lang w:val="en-US" w:eastAsia="en-US"/>
    </w:rPr>
  </w:style>
  <w:style w:type="character" w:styleId="Verwijzingopmerking">
    <w:name w:val="annotation reference"/>
    <w:basedOn w:val="Standaardalinea-lettertype"/>
    <w:uiPriority w:val="99"/>
    <w:semiHidden/>
    <w:unhideWhenUsed/>
    <w:rsid w:val="00A21F98"/>
    <w:rPr>
      <w:sz w:val="16"/>
      <w:szCs w:val="16"/>
    </w:rPr>
  </w:style>
  <w:style w:type="paragraph" w:styleId="Tekstopmerking">
    <w:name w:val="annotation text"/>
    <w:basedOn w:val="Standaard"/>
    <w:link w:val="TekstopmerkingChar"/>
    <w:uiPriority w:val="99"/>
    <w:unhideWhenUsed/>
    <w:rsid w:val="00A21F98"/>
    <w:pPr>
      <w:spacing w:line="240" w:lineRule="auto"/>
    </w:pPr>
    <w:rPr>
      <w:sz w:val="20"/>
      <w:szCs w:val="20"/>
    </w:rPr>
  </w:style>
  <w:style w:type="character" w:customStyle="1" w:styleId="TekstopmerkingChar">
    <w:name w:val="Tekst opmerking Char"/>
    <w:basedOn w:val="Standaardalinea-lettertype"/>
    <w:link w:val="Tekstopmerking"/>
    <w:uiPriority w:val="99"/>
    <w:rsid w:val="00A21F9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21F98"/>
    <w:rPr>
      <w:b/>
      <w:bCs/>
    </w:rPr>
  </w:style>
  <w:style w:type="character" w:customStyle="1" w:styleId="OnderwerpvanopmerkingChar">
    <w:name w:val="Onderwerp van opmerking Char"/>
    <w:basedOn w:val="TekstopmerkingChar"/>
    <w:link w:val="Onderwerpvanopmerking"/>
    <w:uiPriority w:val="99"/>
    <w:semiHidden/>
    <w:rsid w:val="00A21F98"/>
    <w:rPr>
      <w:rFonts w:ascii="Verdana" w:hAnsi="Verdana"/>
      <w:b/>
      <w:bCs/>
      <w:color w:val="000000"/>
    </w:rPr>
  </w:style>
  <w:style w:type="paragraph" w:styleId="Ballontekst">
    <w:name w:val="Balloon Text"/>
    <w:basedOn w:val="Standaard"/>
    <w:link w:val="BallontekstChar"/>
    <w:uiPriority w:val="99"/>
    <w:semiHidden/>
    <w:unhideWhenUsed/>
    <w:rsid w:val="00A21F98"/>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A21F98"/>
    <w:rPr>
      <w:rFonts w:ascii="Segoe UI" w:hAnsi="Segoe UI" w:cs="Segoe UI"/>
      <w:color w:val="000000"/>
      <w:sz w:val="18"/>
      <w:szCs w:val="18"/>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A21F98"/>
    <w:pPr>
      <w:autoSpaceDN/>
      <w:spacing w:after="160" w:line="259" w:lineRule="auto"/>
      <w:ind w:left="720"/>
      <w:contextualSpacing/>
      <w:textAlignment w:val="auto"/>
    </w:pPr>
    <w:rPr>
      <w:rFonts w:eastAsiaTheme="minorHAnsi" w:cstheme="minorBidi"/>
      <w:color w:val="auto"/>
      <w:szCs w:val="22"/>
      <w:lang w:val="en-US" w:eastAsia="en-US"/>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A21F98"/>
    <w:rPr>
      <w:rFonts w:ascii="Verdana" w:eastAsiaTheme="minorHAnsi" w:hAnsi="Verdana" w:cstheme="minorBidi"/>
      <w:sz w:val="18"/>
      <w:szCs w:val="22"/>
      <w:lang w:val="en-US" w:eastAsia="en-US"/>
    </w:rPr>
  </w:style>
  <w:style w:type="paragraph" w:customStyle="1" w:styleId="Default">
    <w:name w:val="Default"/>
    <w:rsid w:val="00ED0D30"/>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55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noa.local\dfs\PROGRAMS$\DigiOffice\NOA\Programs\WhiteOffice\Sjabloon\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AA1517380F3445945A275C1B4AE647" ma:contentTypeVersion="0" ma:contentTypeDescription="Een nieuw document maken." ma:contentTypeScope="" ma:versionID="9d1a52ee0791f10f620752bf3aa0b61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0DE19-0C9C-451B-A1EC-FD398B7DDC8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9AAABE0-5CD1-49A1-9836-328B42EB81D1}">
  <ds:schemaRefs>
    <ds:schemaRef ds:uri="http://schemas.microsoft.com/sharepoint/v3/contenttype/forms"/>
  </ds:schemaRefs>
</ds:datastoreItem>
</file>

<file path=customXml/itemProps3.xml><?xml version="1.0" encoding="utf-8"?>
<ds:datastoreItem xmlns:ds="http://schemas.openxmlformats.org/officeDocument/2006/customXml" ds:itemID="{ECE21008-337E-4CF5-A437-13418B925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51DC0F-5290-4827-A1D5-2BFC8F5A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Template>
  <TotalTime>0</TotalTime>
  <Pages>6</Pages>
  <Words>2583</Words>
  <Characters>14207</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2020-11-10T12:29:00Z</dcterms:created>
  <dcterms:modified xsi:type="dcterms:W3CDTF">2020-11-10T12:29:00Z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0x01010090AA1517380F3445945A275C1B4AE647</vt:lpwstr>
  </property>
</Properties>
</file>